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5E" w:rsidRPr="007E695E" w:rsidRDefault="007E695E" w:rsidP="007E695E">
      <w:pPr>
        <w:pStyle w:val="Pa2"/>
        <w:spacing w:before="40" w:after="40"/>
        <w:rPr>
          <w:rFonts w:cs="ZH KUI"/>
          <w:color w:val="4F81BD" w:themeColor="accent1"/>
        </w:rPr>
      </w:pPr>
      <w:r w:rsidRPr="007E695E">
        <w:rPr>
          <w:rFonts w:cs="ZH KUI"/>
          <w:color w:val="4F81BD" w:themeColor="accent1"/>
        </w:rPr>
        <w:t>Obrada novog gradiva; 29.5.2020.</w:t>
      </w:r>
    </w:p>
    <w:p w:rsidR="007E695E" w:rsidRDefault="007E695E" w:rsidP="007E695E">
      <w:pPr>
        <w:rPr>
          <w:color w:val="4F81BD" w:themeColor="accent1"/>
          <w:vertAlign w:val="subscript"/>
          <w:lang w:val="bs-Latn-BA"/>
        </w:rPr>
      </w:pPr>
      <w:r w:rsidRPr="007E695E">
        <w:rPr>
          <w:color w:val="4F81BD" w:themeColor="accent1"/>
          <w:lang w:val="bs-Latn-BA"/>
        </w:rPr>
        <w:t>Automatsko vođenje procesa – III</w:t>
      </w:r>
      <w:r w:rsidRPr="007E695E">
        <w:rPr>
          <w:color w:val="4F81BD" w:themeColor="accent1"/>
          <w:vertAlign w:val="subscript"/>
          <w:lang w:val="bs-Latn-BA"/>
        </w:rPr>
        <w:t>1</w:t>
      </w:r>
    </w:p>
    <w:p w:rsidR="00F04900" w:rsidRDefault="00F04900" w:rsidP="007E695E">
      <w:pPr>
        <w:rPr>
          <w:color w:val="FF0000"/>
          <w:lang w:val="bs-Latn-BA"/>
        </w:rPr>
      </w:pPr>
      <w:r>
        <w:rPr>
          <w:color w:val="FF0000"/>
          <w:lang w:val="bs-Latn-BA"/>
        </w:rPr>
        <w:t>Naučiti lekcije. Uraditi pitanja – zadatke za ponavljanje i poslati.</w:t>
      </w:r>
    </w:p>
    <w:p w:rsidR="00F04900" w:rsidRPr="00F04900" w:rsidRDefault="00F04900" w:rsidP="007E695E">
      <w:pPr>
        <w:rPr>
          <w:color w:val="FF0000"/>
          <w:lang w:val="bs-Latn-BA"/>
        </w:rPr>
      </w:pPr>
      <w:bookmarkStart w:id="0" w:name="_GoBack"/>
      <w:bookmarkEnd w:id="0"/>
    </w:p>
    <w:p w:rsidR="007E695E" w:rsidRDefault="007E695E" w:rsidP="007E695E">
      <w:pPr>
        <w:pStyle w:val="Pa2"/>
        <w:spacing w:before="40" w:after="40"/>
        <w:jc w:val="center"/>
        <w:rPr>
          <w:rFonts w:cs="ZH KUI"/>
          <w:color w:val="000000"/>
          <w:sz w:val="40"/>
          <w:szCs w:val="40"/>
        </w:rPr>
      </w:pPr>
      <w:r>
        <w:rPr>
          <w:rFonts w:cs="ZH KUI"/>
          <w:color w:val="000000"/>
          <w:sz w:val="40"/>
          <w:szCs w:val="40"/>
        </w:rPr>
        <w:t>Integralno djelovanje regulatora</w:t>
      </w:r>
    </w:p>
    <w:p w:rsidR="007E695E" w:rsidRPr="007E695E" w:rsidRDefault="007E695E" w:rsidP="007E695E">
      <w:pPr>
        <w:rPr>
          <w:lang w:val="bs-Latn-BA"/>
        </w:rPr>
      </w:pPr>
    </w:p>
    <w:p w:rsidR="00167CB9" w:rsidRPr="007E695E" w:rsidRDefault="00167CB9" w:rsidP="00167CB9">
      <w:pPr>
        <w:pStyle w:val="Pa2"/>
        <w:spacing w:before="40" w:after="40"/>
        <w:jc w:val="both"/>
        <w:rPr>
          <w:rFonts w:cs="ZH KUI"/>
          <w:color w:val="000000"/>
        </w:rPr>
      </w:pPr>
      <w:r w:rsidRPr="007E695E">
        <w:rPr>
          <w:rFonts w:cs="ZH KUI"/>
          <w:color w:val="000000"/>
        </w:rPr>
        <w:t xml:space="preserve">Integracijsko djelovanje (engl. </w:t>
      </w:r>
      <w:r w:rsidRPr="007E695E">
        <w:rPr>
          <w:rFonts w:cs="ZH KUI"/>
          <w:i/>
          <w:iCs/>
          <w:color w:val="000000"/>
        </w:rPr>
        <w:t>integral action, reset</w:t>
      </w:r>
      <w:r w:rsidRPr="007E695E">
        <w:rPr>
          <w:rFonts w:cs="ZH KUI"/>
          <w:color w:val="000000"/>
        </w:rPr>
        <w:t xml:space="preserve">) predstavlja, zapravo, integraciju signala pogreške, </w:t>
      </w:r>
      <w:r w:rsidRPr="007E695E">
        <w:rPr>
          <w:rFonts w:cs="ZH KUI"/>
          <w:i/>
          <w:iCs/>
          <w:color w:val="000000"/>
        </w:rPr>
        <w:t>e</w:t>
      </w:r>
      <w:r w:rsidRPr="007E695E">
        <w:rPr>
          <w:rFonts w:cs="ZH KUI"/>
          <w:color w:val="000000"/>
        </w:rPr>
        <w:t>. To znači da se integracij</w:t>
      </w:r>
      <w:r w:rsidRPr="007E695E">
        <w:rPr>
          <w:rFonts w:cs="ZH KUI"/>
          <w:color w:val="000000"/>
        </w:rPr>
        <w:softHyphen/>
        <w:t xml:space="preserve">skim djelovanjem vrijednost upravljačke veličine mijenja brzinom koja je proporcionalna pogrešci, </w:t>
      </w:r>
      <w:r w:rsidRPr="007E695E">
        <w:rPr>
          <w:rFonts w:cs="ZH KUI"/>
          <w:i/>
          <w:iCs/>
          <w:color w:val="000000"/>
        </w:rPr>
        <w:t>e</w:t>
      </w:r>
      <w:r w:rsidRPr="007E695E">
        <w:rPr>
          <w:rFonts w:cs="ZH KUI"/>
          <w:color w:val="000000"/>
        </w:rPr>
        <w:t>. Ako je odstupanje dvostruko veće od prethodne vrijednosti, izvršna sprava se kreće dvostruko brže. Kada je vođena veličina u radnoj točki (što znači da nema odstupanja), izvršni element miruje. To znači da u ustaljenom sta</w:t>
      </w:r>
      <w:r w:rsidRPr="007E695E">
        <w:rPr>
          <w:rFonts w:cs="ZH KUI"/>
          <w:color w:val="000000"/>
        </w:rPr>
        <w:softHyphen/>
        <w:t>nju nema preostalog regulacijskog odstupanja. Pogreška u ustalje</w:t>
      </w:r>
      <w:r w:rsidRPr="007E695E">
        <w:rPr>
          <w:rFonts w:cs="ZH KUI"/>
          <w:color w:val="000000"/>
        </w:rPr>
        <w:softHyphen/>
        <w:t xml:space="preserve">nom stanju treba biti nula. </w:t>
      </w:r>
    </w:p>
    <w:p w:rsidR="00D759D5" w:rsidRPr="007E695E" w:rsidRDefault="00167CB9" w:rsidP="00167CB9">
      <w:pPr>
        <w:rPr>
          <w:rFonts w:cs="ZH KUI"/>
          <w:color w:val="000000"/>
          <w:sz w:val="24"/>
          <w:szCs w:val="24"/>
        </w:rPr>
      </w:pPr>
      <w:r w:rsidRPr="007E695E">
        <w:rPr>
          <w:rFonts w:cs="ZH KUI"/>
          <w:color w:val="000000"/>
          <w:sz w:val="24"/>
          <w:szCs w:val="24"/>
        </w:rPr>
        <w:t xml:space="preserve">Integracijsko djelovanje se u praksi povezuje s proporcionalnim. Ta se kombinacija naziva </w:t>
      </w:r>
      <w:r w:rsidRPr="007E695E">
        <w:rPr>
          <w:rFonts w:cs="ZH KUI"/>
          <w:i/>
          <w:iCs/>
          <w:color w:val="000000"/>
          <w:sz w:val="24"/>
          <w:szCs w:val="24"/>
        </w:rPr>
        <w:t xml:space="preserve">proporcionalno-integracijska </w:t>
      </w:r>
      <w:r w:rsidRPr="007E695E">
        <w:rPr>
          <w:rFonts w:cs="ZH KUI"/>
          <w:color w:val="000000"/>
          <w:sz w:val="24"/>
          <w:szCs w:val="24"/>
        </w:rPr>
        <w:t xml:space="preserve">(engl. </w:t>
      </w:r>
      <w:r w:rsidRPr="007E695E">
        <w:rPr>
          <w:rFonts w:cs="ZH KUI"/>
          <w:i/>
          <w:iCs/>
          <w:color w:val="000000"/>
          <w:sz w:val="24"/>
          <w:szCs w:val="24"/>
        </w:rPr>
        <w:t>proportional</w:t>
      </w:r>
      <w:r w:rsidRPr="007E695E">
        <w:rPr>
          <w:rFonts w:cs="ZH KUI"/>
          <w:color w:val="000000"/>
          <w:sz w:val="24"/>
          <w:szCs w:val="24"/>
        </w:rPr>
        <w:t>-</w:t>
      </w:r>
      <w:r w:rsidRPr="007E695E">
        <w:rPr>
          <w:rFonts w:cs="ZH KUI"/>
          <w:i/>
          <w:iCs/>
          <w:color w:val="000000"/>
          <w:sz w:val="24"/>
          <w:szCs w:val="24"/>
        </w:rPr>
        <w:t>reset</w:t>
      </w:r>
      <w:r w:rsidRPr="007E695E">
        <w:rPr>
          <w:rFonts w:cs="ZH KUI"/>
          <w:color w:val="000000"/>
          <w:sz w:val="24"/>
          <w:szCs w:val="24"/>
        </w:rPr>
        <w:t xml:space="preserve">, </w:t>
      </w:r>
      <w:r w:rsidRPr="007E695E">
        <w:rPr>
          <w:rFonts w:cs="ZH KUI"/>
          <w:i/>
          <w:iCs/>
          <w:color w:val="000000"/>
          <w:sz w:val="24"/>
          <w:szCs w:val="24"/>
        </w:rPr>
        <w:t>proportional</w:t>
      </w:r>
      <w:r w:rsidRPr="007E695E">
        <w:rPr>
          <w:rFonts w:cs="ZH KUI"/>
          <w:color w:val="000000"/>
          <w:sz w:val="24"/>
          <w:szCs w:val="24"/>
        </w:rPr>
        <w:t>-</w:t>
      </w:r>
      <w:r w:rsidRPr="007E695E">
        <w:rPr>
          <w:rFonts w:cs="ZH KUI"/>
          <w:i/>
          <w:iCs/>
          <w:color w:val="000000"/>
          <w:sz w:val="24"/>
          <w:szCs w:val="24"/>
        </w:rPr>
        <w:t>integral</w:t>
      </w:r>
      <w:r w:rsidRPr="007E695E">
        <w:rPr>
          <w:rFonts w:cs="ZH KUI"/>
          <w:color w:val="000000"/>
          <w:sz w:val="24"/>
          <w:szCs w:val="24"/>
        </w:rPr>
        <w:t>) regulacija (PI-regulaci</w:t>
      </w:r>
      <w:r w:rsidRPr="007E695E">
        <w:rPr>
          <w:rFonts w:cs="ZH KUI"/>
          <w:color w:val="000000"/>
          <w:sz w:val="24"/>
          <w:szCs w:val="24"/>
        </w:rPr>
        <w:softHyphen/>
        <w:t>ja). Takav regulator ima prednosti oba djelovanja i najčešće se primjenjuje u praksi. Osnovni algoritam vođenja PI-regulacije je sljedeći:</w:t>
      </w:r>
    </w:p>
    <w:p w:rsidR="00427D2E" w:rsidRDefault="00427D2E" w:rsidP="00427D2E">
      <w:pPr>
        <w:jc w:val="center"/>
        <w:rPr>
          <w:rFonts w:cs="ZH KUI"/>
          <w:color w:val="000000"/>
          <w:sz w:val="18"/>
          <w:szCs w:val="18"/>
        </w:rPr>
      </w:pPr>
      <w:r>
        <w:rPr>
          <w:rFonts w:cs="ZH KUI"/>
          <w:noProof/>
          <w:color w:val="000000"/>
          <w:sz w:val="18"/>
          <w:szCs w:val="18"/>
          <w:lang w:val="bs-Latn-BA" w:eastAsia="bs-Latn-BA"/>
        </w:rPr>
        <w:drawing>
          <wp:inline distT="0" distB="0" distL="0" distR="0">
            <wp:extent cx="1155669" cy="4406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17" cy="4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2E" w:rsidRPr="007E695E" w:rsidRDefault="00427D2E" w:rsidP="00427D2E">
      <w:pPr>
        <w:pStyle w:val="Pa2"/>
        <w:spacing w:before="40" w:after="40"/>
        <w:jc w:val="both"/>
        <w:rPr>
          <w:rFonts w:cs="ZH KUI"/>
          <w:color w:val="000000"/>
        </w:rPr>
      </w:pPr>
      <w:r w:rsidRPr="007E695E">
        <w:rPr>
          <w:rFonts w:cs="ZH KUI"/>
          <w:color w:val="000000"/>
        </w:rPr>
        <w:t xml:space="preserve">pri čemu su: </w:t>
      </w:r>
    </w:p>
    <w:p w:rsidR="00427D2E" w:rsidRPr="007E695E" w:rsidRDefault="00427D2E" w:rsidP="00427D2E">
      <w:pPr>
        <w:pStyle w:val="Pa13"/>
        <w:spacing w:before="40"/>
        <w:jc w:val="both"/>
        <w:rPr>
          <w:rFonts w:cs="ZH KUI"/>
          <w:color w:val="000000"/>
        </w:rPr>
      </w:pPr>
      <w:r w:rsidRPr="007E695E">
        <w:rPr>
          <w:rFonts w:cs="ZH KUI"/>
          <w:i/>
          <w:iCs/>
          <w:color w:val="000000"/>
        </w:rPr>
        <w:t>K</w:t>
      </w:r>
      <w:r w:rsidRPr="007E695E">
        <w:rPr>
          <w:rStyle w:val="A10"/>
          <w:sz w:val="24"/>
          <w:szCs w:val="24"/>
        </w:rPr>
        <w:t xml:space="preserve">C </w:t>
      </w:r>
      <w:r w:rsidRPr="007E695E">
        <w:rPr>
          <w:rFonts w:cs="ZH KUI"/>
          <w:color w:val="000000"/>
        </w:rPr>
        <w:t xml:space="preserve">– pojačanje regulatora </w:t>
      </w:r>
    </w:p>
    <w:p w:rsidR="00427D2E" w:rsidRPr="007E695E" w:rsidRDefault="00427D2E" w:rsidP="00427D2E">
      <w:pPr>
        <w:rPr>
          <w:rFonts w:cs="ZH KUI"/>
          <w:color w:val="000000"/>
          <w:sz w:val="24"/>
          <w:szCs w:val="24"/>
        </w:rPr>
      </w:pPr>
      <w:r w:rsidRPr="007E695E">
        <w:rPr>
          <w:rFonts w:cs="ZH KUI"/>
          <w:i/>
          <w:iCs/>
          <w:color w:val="000000"/>
          <w:sz w:val="24"/>
          <w:szCs w:val="24"/>
        </w:rPr>
        <w:t>τ</w:t>
      </w:r>
      <w:r w:rsidRPr="007E695E">
        <w:rPr>
          <w:rStyle w:val="A10"/>
          <w:sz w:val="24"/>
          <w:szCs w:val="24"/>
        </w:rPr>
        <w:t xml:space="preserve">i </w:t>
      </w:r>
      <w:r w:rsidRPr="007E695E">
        <w:rPr>
          <w:rFonts w:cs="ZH KUI"/>
          <w:color w:val="000000"/>
          <w:sz w:val="24"/>
          <w:szCs w:val="24"/>
        </w:rPr>
        <w:t>– integracijska konstanta (vrijeme integracije), min</w:t>
      </w:r>
    </w:p>
    <w:p w:rsidR="00427D2E" w:rsidRDefault="00427D2E" w:rsidP="00427D2E">
      <w:pPr>
        <w:jc w:val="center"/>
      </w:pPr>
      <w:r>
        <w:rPr>
          <w:noProof/>
          <w:lang w:val="bs-Latn-BA" w:eastAsia="bs-Latn-BA"/>
        </w:rPr>
        <w:drawing>
          <wp:inline distT="0" distB="0" distL="0" distR="0">
            <wp:extent cx="3286664" cy="1696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692" cy="16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5E" w:rsidRDefault="007E695E" w:rsidP="00427D2E">
      <w:pPr>
        <w:jc w:val="center"/>
      </w:pPr>
    </w:p>
    <w:p w:rsidR="007E695E" w:rsidRDefault="007E695E" w:rsidP="00427D2E">
      <w:pPr>
        <w:jc w:val="center"/>
      </w:pPr>
    </w:p>
    <w:p w:rsidR="007E695E" w:rsidRPr="007E695E" w:rsidRDefault="007E695E" w:rsidP="00427D2E">
      <w:pPr>
        <w:jc w:val="center"/>
        <w:rPr>
          <w:sz w:val="40"/>
          <w:szCs w:val="40"/>
        </w:rPr>
      </w:pPr>
      <w:r>
        <w:rPr>
          <w:sz w:val="40"/>
          <w:szCs w:val="40"/>
        </w:rPr>
        <w:t>Mikroprocesorski PID- regulator</w:t>
      </w:r>
    </w:p>
    <w:p w:rsidR="007E695E" w:rsidRPr="007E695E" w:rsidRDefault="007E695E" w:rsidP="007E695E">
      <w:pPr>
        <w:pStyle w:val="Pa16"/>
        <w:spacing w:before="40" w:after="100"/>
        <w:jc w:val="both"/>
        <w:rPr>
          <w:rFonts w:ascii="ZH KUI" w:hAnsi="ZH KUI" w:cs="ZH KUI"/>
          <w:color w:val="000000"/>
        </w:rPr>
      </w:pPr>
      <w:r w:rsidRPr="007E695E">
        <w:rPr>
          <w:rStyle w:val="A9"/>
          <w:sz w:val="24"/>
          <w:szCs w:val="24"/>
        </w:rPr>
        <w:t xml:space="preserve">PID-regulator </w:t>
      </w:r>
      <w:r w:rsidRPr="007E695E">
        <w:rPr>
          <w:rFonts w:ascii="ZH KUI" w:hAnsi="ZH KUI" w:cs="ZH KUI"/>
          <w:i/>
          <w:iCs/>
          <w:color w:val="000000"/>
        </w:rPr>
        <w:t>Proporcionalno</w:t>
      </w:r>
      <w:r w:rsidRPr="007E695E">
        <w:rPr>
          <w:rFonts w:ascii="ZH KUI" w:hAnsi="ZH KUI" w:cs="ZH KUI"/>
          <w:color w:val="000000"/>
        </w:rPr>
        <w:t>-</w:t>
      </w:r>
      <w:r w:rsidRPr="007E695E">
        <w:rPr>
          <w:rFonts w:ascii="ZH KUI" w:hAnsi="ZH KUI" w:cs="ZH KUI"/>
          <w:i/>
          <w:iCs/>
          <w:color w:val="000000"/>
        </w:rPr>
        <w:t>integracijsko</w:t>
      </w:r>
      <w:r w:rsidRPr="007E695E">
        <w:rPr>
          <w:rFonts w:ascii="ZH KUI" w:hAnsi="ZH KUI" w:cs="ZH KUI"/>
          <w:color w:val="000000"/>
        </w:rPr>
        <w:t>-</w:t>
      </w:r>
      <w:r w:rsidRPr="007E695E">
        <w:rPr>
          <w:rFonts w:ascii="ZH KUI" w:hAnsi="ZH KUI" w:cs="ZH KUI"/>
          <w:i/>
          <w:iCs/>
          <w:color w:val="000000"/>
        </w:rPr>
        <w:t xml:space="preserve">derivacijski </w:t>
      </w:r>
      <w:r w:rsidRPr="007E695E">
        <w:rPr>
          <w:rFonts w:ascii="ZH KUI" w:hAnsi="ZH KUI" w:cs="ZH KUI"/>
          <w:color w:val="000000"/>
        </w:rPr>
        <w:t xml:space="preserve">regulator ili regulator s </w:t>
      </w:r>
      <w:r w:rsidRPr="007E695E">
        <w:rPr>
          <w:rFonts w:ascii="ZH KUI" w:hAnsi="ZH KUI" w:cs="ZH KUI"/>
          <w:i/>
          <w:iCs/>
          <w:color w:val="000000"/>
        </w:rPr>
        <w:t xml:space="preserve">tri djelovanja </w:t>
      </w:r>
      <w:r w:rsidRPr="007E695E">
        <w:rPr>
          <w:rFonts w:ascii="ZH KUI" w:hAnsi="ZH KUI" w:cs="ZH KUI"/>
          <w:color w:val="000000"/>
        </w:rPr>
        <w:t xml:space="preserve">(engl. </w:t>
      </w:r>
      <w:r w:rsidRPr="007E695E">
        <w:rPr>
          <w:rFonts w:ascii="ZH KUI" w:hAnsi="ZH KUI" w:cs="ZH KUI"/>
          <w:i/>
          <w:iCs/>
          <w:color w:val="000000"/>
        </w:rPr>
        <w:t>three</w:t>
      </w:r>
      <w:r w:rsidRPr="007E695E">
        <w:rPr>
          <w:rFonts w:ascii="ZH KUI" w:hAnsi="ZH KUI" w:cs="ZH KUI"/>
          <w:color w:val="000000"/>
        </w:rPr>
        <w:t>-</w:t>
      </w:r>
      <w:r w:rsidRPr="007E695E">
        <w:rPr>
          <w:rFonts w:ascii="ZH KUI" w:hAnsi="ZH KUI" w:cs="ZH KUI"/>
          <w:i/>
          <w:iCs/>
          <w:color w:val="000000"/>
        </w:rPr>
        <w:t>mode</w:t>
      </w:r>
      <w:r w:rsidRPr="007E695E">
        <w:rPr>
          <w:rFonts w:ascii="ZH KUI" w:hAnsi="ZH KUI" w:cs="ZH KUI"/>
          <w:color w:val="000000"/>
        </w:rPr>
        <w:t xml:space="preserve">) standardni je kontinuirani regulator za vođenje povratnom vezom kakav se nalazi u svim sustavima za vođenje. Algoritam tog regulatora glasi: </w:t>
      </w:r>
    </w:p>
    <w:p w:rsidR="007E695E" w:rsidRPr="007E695E" w:rsidRDefault="007E695E" w:rsidP="007E695E">
      <w:pPr>
        <w:jc w:val="center"/>
        <w:rPr>
          <w:lang w:val="bs-Latn-BA"/>
        </w:rPr>
      </w:pPr>
      <w:r>
        <w:rPr>
          <w:noProof/>
          <w:lang w:val="bs-Latn-BA" w:eastAsia="bs-Latn-BA"/>
        </w:rPr>
        <w:lastRenderedPageBreak/>
        <w:drawing>
          <wp:inline distT="0" distB="0" distL="0" distR="0">
            <wp:extent cx="1672687" cy="452902"/>
            <wp:effectExtent l="0" t="0" r="381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09" cy="4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2E" w:rsidRDefault="007E695E" w:rsidP="007E695E">
      <w:pPr>
        <w:jc w:val="center"/>
        <w:rPr>
          <w:rFonts w:ascii="ZH KUI" w:hAnsi="ZH KUI" w:cs="ZH KUI"/>
          <w:color w:val="000000"/>
          <w:sz w:val="24"/>
          <w:szCs w:val="24"/>
        </w:rPr>
      </w:pPr>
      <w:r w:rsidRPr="007E695E">
        <w:rPr>
          <w:rFonts w:ascii="ZH KUI" w:hAnsi="ZH KUI" w:cs="ZH KUI"/>
          <w:color w:val="000000"/>
          <w:sz w:val="24"/>
          <w:szCs w:val="24"/>
        </w:rPr>
        <w:t>Taj regulator ima brzi odziv, nema preostalog regulacijskog od</w:t>
      </w:r>
      <w:r w:rsidRPr="007E695E">
        <w:rPr>
          <w:rFonts w:ascii="ZH KUI" w:hAnsi="ZH KUI" w:cs="ZH KUI"/>
          <w:color w:val="000000"/>
          <w:sz w:val="24"/>
          <w:szCs w:val="24"/>
        </w:rPr>
        <w:softHyphen/>
        <w:t>stupanja, ali je najsloženiji za ugađanje. No, ako se dobro ugodi, postiže se najbolja regulacija tromih procesa kakvi su regulacija temperature i regulacija koncentracije.</w:t>
      </w:r>
    </w:p>
    <w:p w:rsidR="0042508E" w:rsidRDefault="0042508E" w:rsidP="00F04900">
      <w:pPr>
        <w:rPr>
          <w:rFonts w:ascii="ZH KUI" w:hAnsi="ZH KUI" w:cs="ZH KUI"/>
          <w:color w:val="000000"/>
          <w:sz w:val="24"/>
          <w:szCs w:val="24"/>
        </w:rPr>
      </w:pPr>
    </w:p>
    <w:p w:rsidR="00F04900" w:rsidRDefault="00F04900" w:rsidP="00F04900">
      <w:pPr>
        <w:pBdr>
          <w:bottom w:val="single" w:sz="4" w:space="1" w:color="auto"/>
        </w:pBdr>
        <w:rPr>
          <w:rFonts w:ascii="ZH KUI" w:hAnsi="ZH KUI" w:cs="ZH KUI"/>
          <w:color w:val="000000"/>
          <w:sz w:val="24"/>
          <w:szCs w:val="24"/>
        </w:rPr>
      </w:pPr>
      <w:r>
        <w:rPr>
          <w:rFonts w:ascii="ZH KUI" w:hAnsi="ZH KUI" w:cs="ZH KUI"/>
          <w:color w:val="000000"/>
          <w:sz w:val="24"/>
          <w:szCs w:val="24"/>
        </w:rPr>
        <w:t>Pitanja za ponavljanje</w:t>
      </w:r>
    </w:p>
    <w:p w:rsidR="0042508E" w:rsidRDefault="0042508E" w:rsidP="0042508E">
      <w:pPr>
        <w:pStyle w:val="ListParagraph"/>
        <w:numPr>
          <w:ilvl w:val="0"/>
          <w:numId w:val="1"/>
        </w:numPr>
        <w:rPr>
          <w:rFonts w:ascii="ZH KUI" w:hAnsi="ZH KUI" w:cs="ZH KUI"/>
          <w:color w:val="000000"/>
          <w:sz w:val="24"/>
          <w:szCs w:val="24"/>
        </w:rPr>
      </w:pPr>
      <w:r>
        <w:rPr>
          <w:rFonts w:ascii="ZH KUI" w:hAnsi="ZH KUI" w:cs="ZH KUI"/>
          <w:color w:val="000000"/>
          <w:sz w:val="24"/>
          <w:szCs w:val="24"/>
        </w:rPr>
        <w:t>Objasni integra</w:t>
      </w:r>
      <w:r w:rsidR="00F04900">
        <w:rPr>
          <w:rFonts w:ascii="ZH KUI" w:hAnsi="ZH KUI" w:cs="ZH KUI"/>
          <w:color w:val="000000"/>
          <w:sz w:val="24"/>
          <w:szCs w:val="24"/>
        </w:rPr>
        <w:t>lno djelovanje regulatora.</w:t>
      </w:r>
    </w:p>
    <w:p w:rsidR="00F04900" w:rsidRPr="0042508E" w:rsidRDefault="00F04900" w:rsidP="0042508E">
      <w:pPr>
        <w:pStyle w:val="ListParagraph"/>
        <w:numPr>
          <w:ilvl w:val="0"/>
          <w:numId w:val="1"/>
        </w:numPr>
        <w:rPr>
          <w:rFonts w:ascii="ZH KUI" w:hAnsi="ZH KUI" w:cs="ZH KUI"/>
          <w:color w:val="000000"/>
          <w:sz w:val="24"/>
          <w:szCs w:val="24"/>
        </w:rPr>
      </w:pPr>
      <w:r>
        <w:rPr>
          <w:rFonts w:ascii="ZH KUI" w:hAnsi="ZH KUI" w:cs="ZH KUI"/>
          <w:color w:val="000000"/>
          <w:sz w:val="24"/>
          <w:szCs w:val="24"/>
        </w:rPr>
        <w:t>Opiši svojstva PID- regulatora.</w:t>
      </w:r>
    </w:p>
    <w:p w:rsidR="007E695E" w:rsidRDefault="007E695E" w:rsidP="007E695E">
      <w:pPr>
        <w:jc w:val="center"/>
      </w:pPr>
    </w:p>
    <w:p w:rsidR="00427D2E" w:rsidRDefault="00427D2E" w:rsidP="00427D2E">
      <w:pPr>
        <w:jc w:val="center"/>
      </w:pPr>
    </w:p>
    <w:sectPr w:rsidR="0042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H KUI">
    <w:altName w:val="ZH KUI"/>
    <w:panose1 w:val="00000000000000000000"/>
    <w:charset w:val="00"/>
    <w:family w:val="roman"/>
    <w:notTrueType/>
    <w:pitch w:val="default"/>
    <w:sig w:usb0="00000087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555"/>
    <w:multiLevelType w:val="hybridMultilevel"/>
    <w:tmpl w:val="2208D3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B9"/>
    <w:rsid w:val="00167CB9"/>
    <w:rsid w:val="0042508E"/>
    <w:rsid w:val="00427D2E"/>
    <w:rsid w:val="004A19BE"/>
    <w:rsid w:val="007E695E"/>
    <w:rsid w:val="00D759D5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167CB9"/>
    <w:pPr>
      <w:autoSpaceDE w:val="0"/>
      <w:autoSpaceDN w:val="0"/>
      <w:adjustRightInd w:val="0"/>
      <w:spacing w:after="0" w:line="181" w:lineRule="atLeast"/>
    </w:pPr>
    <w:rPr>
      <w:rFonts w:ascii="ZH KUI" w:hAnsi="ZH KUI"/>
      <w:sz w:val="24"/>
      <w:szCs w:val="24"/>
      <w:lang w:val="bs-Latn-BA"/>
    </w:rPr>
  </w:style>
  <w:style w:type="paragraph" w:customStyle="1" w:styleId="Pa13">
    <w:name w:val="Pa13"/>
    <w:basedOn w:val="Normal"/>
    <w:next w:val="Normal"/>
    <w:uiPriority w:val="99"/>
    <w:rsid w:val="00427D2E"/>
    <w:pPr>
      <w:autoSpaceDE w:val="0"/>
      <w:autoSpaceDN w:val="0"/>
      <w:adjustRightInd w:val="0"/>
      <w:spacing w:after="0" w:line="181" w:lineRule="atLeast"/>
    </w:pPr>
    <w:rPr>
      <w:rFonts w:ascii="ZH KUI" w:hAnsi="ZH KUI"/>
      <w:sz w:val="24"/>
      <w:szCs w:val="24"/>
      <w:lang w:val="bs-Latn-BA"/>
    </w:rPr>
  </w:style>
  <w:style w:type="character" w:customStyle="1" w:styleId="A10">
    <w:name w:val="A10"/>
    <w:uiPriority w:val="99"/>
    <w:rsid w:val="00427D2E"/>
    <w:rPr>
      <w:rFonts w:cs="ZH KUI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2E"/>
    <w:rPr>
      <w:rFonts w:ascii="Tahoma" w:hAnsi="Tahoma" w:cs="Tahoma"/>
      <w:sz w:val="16"/>
      <w:szCs w:val="16"/>
      <w:lang w:val="hr-HR"/>
    </w:rPr>
  </w:style>
  <w:style w:type="character" w:customStyle="1" w:styleId="A9">
    <w:name w:val="A9"/>
    <w:uiPriority w:val="99"/>
    <w:rsid w:val="007E695E"/>
    <w:rPr>
      <w:rFonts w:cs="DINPro-Regular"/>
      <w:color w:val="000000"/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7E695E"/>
    <w:pPr>
      <w:autoSpaceDE w:val="0"/>
      <w:autoSpaceDN w:val="0"/>
      <w:adjustRightInd w:val="0"/>
      <w:spacing w:after="0" w:line="181" w:lineRule="atLeast"/>
    </w:pPr>
    <w:rPr>
      <w:rFonts w:ascii="DINPro-Regular" w:hAnsi="DINPro-Regular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42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167CB9"/>
    <w:pPr>
      <w:autoSpaceDE w:val="0"/>
      <w:autoSpaceDN w:val="0"/>
      <w:adjustRightInd w:val="0"/>
      <w:spacing w:after="0" w:line="181" w:lineRule="atLeast"/>
    </w:pPr>
    <w:rPr>
      <w:rFonts w:ascii="ZH KUI" w:hAnsi="ZH KUI"/>
      <w:sz w:val="24"/>
      <w:szCs w:val="24"/>
      <w:lang w:val="bs-Latn-BA"/>
    </w:rPr>
  </w:style>
  <w:style w:type="paragraph" w:customStyle="1" w:styleId="Pa13">
    <w:name w:val="Pa13"/>
    <w:basedOn w:val="Normal"/>
    <w:next w:val="Normal"/>
    <w:uiPriority w:val="99"/>
    <w:rsid w:val="00427D2E"/>
    <w:pPr>
      <w:autoSpaceDE w:val="0"/>
      <w:autoSpaceDN w:val="0"/>
      <w:adjustRightInd w:val="0"/>
      <w:spacing w:after="0" w:line="181" w:lineRule="atLeast"/>
    </w:pPr>
    <w:rPr>
      <w:rFonts w:ascii="ZH KUI" w:hAnsi="ZH KUI"/>
      <w:sz w:val="24"/>
      <w:szCs w:val="24"/>
      <w:lang w:val="bs-Latn-BA"/>
    </w:rPr>
  </w:style>
  <w:style w:type="character" w:customStyle="1" w:styleId="A10">
    <w:name w:val="A10"/>
    <w:uiPriority w:val="99"/>
    <w:rsid w:val="00427D2E"/>
    <w:rPr>
      <w:rFonts w:cs="ZH KUI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2E"/>
    <w:rPr>
      <w:rFonts w:ascii="Tahoma" w:hAnsi="Tahoma" w:cs="Tahoma"/>
      <w:sz w:val="16"/>
      <w:szCs w:val="16"/>
      <w:lang w:val="hr-HR"/>
    </w:rPr>
  </w:style>
  <w:style w:type="character" w:customStyle="1" w:styleId="A9">
    <w:name w:val="A9"/>
    <w:uiPriority w:val="99"/>
    <w:rsid w:val="007E695E"/>
    <w:rPr>
      <w:rFonts w:cs="DINPro-Regular"/>
      <w:color w:val="000000"/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7E695E"/>
    <w:pPr>
      <w:autoSpaceDE w:val="0"/>
      <w:autoSpaceDN w:val="0"/>
      <w:adjustRightInd w:val="0"/>
      <w:spacing w:after="0" w:line="181" w:lineRule="atLeast"/>
    </w:pPr>
    <w:rPr>
      <w:rFonts w:ascii="DINPro-Regular" w:hAnsi="DINPro-Regular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42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2020-05-24T11:59:00Z</dcterms:created>
  <dcterms:modified xsi:type="dcterms:W3CDTF">2020-05-24T14:14:00Z</dcterms:modified>
</cp:coreProperties>
</file>