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0D" w:rsidRDefault="0001150D" w:rsidP="0001150D">
      <w:p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Obrada novog gradiva; 25.5.2020.</w:t>
      </w:r>
    </w:p>
    <w:p w:rsidR="0001150D" w:rsidRPr="0001150D" w:rsidRDefault="0001150D" w:rsidP="0001150D">
      <w:pPr>
        <w:rPr>
          <w:color w:val="4F81BD" w:themeColor="accent1"/>
          <w:sz w:val="24"/>
          <w:szCs w:val="24"/>
          <w:vertAlign w:val="subscript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Termodinamika - 2</w:t>
      </w:r>
      <w:r>
        <w:rPr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D759D5" w:rsidRPr="0001150D" w:rsidRDefault="00B10CDB" w:rsidP="0001150D">
      <w:pPr>
        <w:jc w:val="center"/>
        <w:rPr>
          <w:sz w:val="40"/>
          <w:szCs w:val="40"/>
          <w:lang w:val="bs-Latn-BA"/>
        </w:rPr>
      </w:pPr>
      <w:r w:rsidRPr="0001150D">
        <w:rPr>
          <w:sz w:val="40"/>
          <w:szCs w:val="40"/>
          <w:lang w:val="bs-Latn-BA"/>
        </w:rPr>
        <w:t>IZGARANJE</w:t>
      </w:r>
    </w:p>
    <w:p w:rsidR="00527838" w:rsidRDefault="00527838" w:rsidP="00527838">
      <w:pPr>
        <w:jc w:val="center"/>
        <w:rPr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>
            <wp:extent cx="3079750" cy="1725295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DB" w:rsidRPr="0001150D" w:rsidRDefault="00B10CDB">
      <w:pPr>
        <w:rPr>
          <w:rFonts w:ascii="Arial" w:hAnsi="Arial" w:cs="Arial"/>
          <w:sz w:val="24"/>
          <w:szCs w:val="24"/>
          <w:lang w:val="bs-Latn-BA"/>
        </w:rPr>
      </w:pPr>
      <w:r w:rsidRPr="0001150D">
        <w:rPr>
          <w:rFonts w:ascii="Arial" w:hAnsi="Arial" w:cs="Arial"/>
          <w:sz w:val="24"/>
          <w:szCs w:val="24"/>
          <w:lang w:val="bs-Latn-BA"/>
        </w:rPr>
        <w:t>Izgaranje je egzotermni proces  oksidacije nekih kemijskih elemenata  u spojevima  ili smjesama. Egzotermni znači da se pri tom procesu izdvaja energija u vidu topline.</w:t>
      </w:r>
    </w:p>
    <w:p w:rsidR="00B10CDB" w:rsidRPr="0001150D" w:rsidRDefault="00B10CDB">
      <w:pPr>
        <w:rPr>
          <w:rFonts w:ascii="Arial" w:hAnsi="Arial" w:cs="Arial"/>
          <w:sz w:val="24"/>
          <w:szCs w:val="24"/>
          <w:lang w:val="bs-Latn-BA"/>
        </w:rPr>
      </w:pPr>
      <w:r w:rsidRPr="0001150D">
        <w:rPr>
          <w:rFonts w:ascii="Arial" w:hAnsi="Arial" w:cs="Arial"/>
          <w:sz w:val="24"/>
          <w:szCs w:val="24"/>
          <w:lang w:val="bs-Latn-BA"/>
        </w:rPr>
        <w:t>Tehnička svrha izgaranja je oslobađanje energije iz goriva.</w:t>
      </w:r>
      <w:r w:rsidR="00527838" w:rsidRPr="0001150D">
        <w:rPr>
          <w:rFonts w:ascii="Arial" w:hAnsi="Arial" w:cs="Arial"/>
          <w:sz w:val="24"/>
          <w:szCs w:val="24"/>
          <w:lang w:val="bs-Latn-BA"/>
        </w:rPr>
        <w:t xml:space="preserve"> Da bi došlo do izgaranja potrebni su: gorivo, zrak i temperatura izgaranja. Rezultat izgaranja su toplina (oslobođena energija) i dimni plinovi.</w:t>
      </w:r>
    </w:p>
    <w:p w:rsidR="008331B6" w:rsidRPr="0001150D" w:rsidRDefault="008331B6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01150D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Temperatura zapaljenja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je najniža temperatura, na kojoj para tekućine ili hlapljive čvrste tvari, stvara zapaljivu smjesu sa zrakom. Pri temperaturi zapaljenja, pare blizu površine tekućine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ili čvrste gorive tvari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se zapale kada se izlože </w:t>
      </w:r>
      <w:r w:rsidRPr="0001150D">
        <w:rPr>
          <w:rFonts w:ascii="Arial" w:hAnsi="Arial" w:cs="Arial"/>
          <w:sz w:val="24"/>
          <w:szCs w:val="24"/>
          <w:shd w:val="clear" w:color="auto" w:fill="FFFFFF"/>
        </w:rPr>
        <w:t>plamenu</w:t>
      </w:r>
    </w:p>
    <w:p w:rsidR="008331B6" w:rsidRPr="0001150D" w:rsidRDefault="008331B6">
      <w:pPr>
        <w:rPr>
          <w:sz w:val="24"/>
          <w:szCs w:val="24"/>
          <w:lang w:val="bs-Latn-BA"/>
        </w:rPr>
      </w:pPr>
      <w:r w:rsidRPr="0001150D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Temperatura izgaranja</w:t>
      </w:r>
      <w:r w:rsidRPr="0001150D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>je temperatura dimnih plinova na izlazu iz ložišta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</w:p>
    <w:p w:rsidR="00D0142C" w:rsidRDefault="00D0142C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01150D">
        <w:rPr>
          <w:rFonts w:ascii="Arial" w:hAnsi="Arial" w:cs="Arial"/>
          <w:b/>
          <w:bCs/>
          <w:color w:val="4F81BD" w:themeColor="accent1"/>
          <w:sz w:val="24"/>
          <w:szCs w:val="24"/>
          <w:shd w:val="clear" w:color="auto" w:fill="FFFFFF"/>
        </w:rPr>
        <w:t>Ogrjevna vrijednost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> ili </w:t>
      </w:r>
      <w:r w:rsidRPr="0001150D">
        <w:rPr>
          <w:rFonts w:ascii="Arial" w:hAnsi="Arial" w:cs="Arial"/>
          <w:b/>
          <w:bCs/>
          <w:color w:val="4F81BD" w:themeColor="accent1"/>
          <w:sz w:val="24"/>
          <w:szCs w:val="24"/>
          <w:shd w:val="clear" w:color="auto" w:fill="FFFFFF"/>
        </w:rPr>
        <w:t>ogrjevna moć</w:t>
      </w:r>
      <w:r w:rsidR="008331B6" w:rsidRPr="0001150D">
        <w:rPr>
          <w:rFonts w:ascii="Arial" w:hAnsi="Arial" w:cs="Arial"/>
          <w:b/>
          <w:bCs/>
          <w:color w:val="4F81BD" w:themeColor="accent1"/>
          <w:sz w:val="24"/>
          <w:szCs w:val="24"/>
          <w:shd w:val="clear" w:color="auto" w:fill="FFFFFF"/>
        </w:rPr>
        <w:t xml:space="preserve"> goriva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> je </w:t>
      </w:r>
      <w:r w:rsidRPr="0001150D">
        <w:rPr>
          <w:rFonts w:ascii="Arial" w:hAnsi="Arial" w:cs="Arial"/>
          <w:sz w:val="24"/>
          <w:szCs w:val="24"/>
          <w:shd w:val="clear" w:color="auto" w:fill="FFFFFF"/>
        </w:rPr>
        <w:t>toplina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> oslobođena pri </w:t>
      </w:r>
      <w:r w:rsidRPr="0001150D">
        <w:rPr>
          <w:rFonts w:ascii="Arial" w:hAnsi="Arial" w:cs="Arial"/>
          <w:sz w:val="24"/>
          <w:szCs w:val="24"/>
          <w:shd w:val="clear" w:color="auto" w:fill="FFFFFF"/>
        </w:rPr>
        <w:t>izgaranju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> goriva s </w:t>
      </w:r>
      <w:r w:rsidRPr="0001150D">
        <w:rPr>
          <w:rFonts w:ascii="Arial" w:hAnsi="Arial" w:cs="Arial"/>
          <w:sz w:val="24"/>
          <w:szCs w:val="24"/>
          <w:shd w:val="clear" w:color="auto" w:fill="FFFFFF"/>
        </w:rPr>
        <w:t>kisikom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> pod </w:t>
      </w:r>
      <w:r w:rsidRPr="0001150D">
        <w:rPr>
          <w:rFonts w:ascii="Arial" w:hAnsi="Arial" w:cs="Arial"/>
          <w:sz w:val="24"/>
          <w:szCs w:val="24"/>
          <w:shd w:val="clear" w:color="auto" w:fill="FFFFFF"/>
        </w:rPr>
        <w:t>standardnim uvjetima</w:t>
      </w:r>
      <w:r w:rsidRPr="0001150D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:rsidR="00533FA8" w:rsidRDefault="00533FA8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:rsidR="0001150D" w:rsidRPr="0001150D" w:rsidRDefault="0001150D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:rsidR="0001150D" w:rsidRDefault="0001150D">
      <w:pPr>
        <w:rPr>
          <w:lang w:val="bs-Latn-BA"/>
        </w:rPr>
      </w:pPr>
    </w:p>
    <w:p w:rsidR="00533FA8" w:rsidRDefault="00533FA8">
      <w:pPr>
        <w:rPr>
          <w:lang w:val="bs-Latn-BA"/>
        </w:rPr>
      </w:pPr>
    </w:p>
    <w:p w:rsidR="00533FA8" w:rsidRDefault="00533FA8">
      <w:pPr>
        <w:rPr>
          <w:lang w:val="bs-Latn-BA"/>
        </w:rPr>
      </w:pPr>
    </w:p>
    <w:p w:rsidR="00533FA8" w:rsidRDefault="00533FA8" w:rsidP="00533FA8">
      <w:pPr>
        <w:jc w:val="center"/>
        <w:rPr>
          <w:sz w:val="40"/>
          <w:szCs w:val="40"/>
          <w:lang w:val="bs-Latn-BA"/>
        </w:rPr>
      </w:pPr>
    </w:p>
    <w:p w:rsidR="00533FA8" w:rsidRDefault="00533FA8" w:rsidP="00533FA8">
      <w:pPr>
        <w:jc w:val="center"/>
        <w:rPr>
          <w:sz w:val="40"/>
          <w:szCs w:val="40"/>
          <w:lang w:val="bs-Latn-BA"/>
        </w:rPr>
      </w:pPr>
    </w:p>
    <w:p w:rsidR="00533FA8" w:rsidRDefault="00533FA8" w:rsidP="00533FA8">
      <w:pPr>
        <w:jc w:val="center"/>
        <w:rPr>
          <w:sz w:val="40"/>
          <w:szCs w:val="40"/>
          <w:lang w:val="bs-Latn-BA"/>
        </w:rPr>
      </w:pPr>
    </w:p>
    <w:p w:rsidR="00527838" w:rsidRDefault="00533FA8" w:rsidP="00533FA8">
      <w:pPr>
        <w:jc w:val="center"/>
        <w:rPr>
          <w:lang w:val="bs-Latn-BA"/>
        </w:rPr>
      </w:pPr>
      <w:bookmarkStart w:id="0" w:name="_GoBack"/>
      <w:bookmarkEnd w:id="0"/>
      <w:r w:rsidRPr="00533FA8">
        <w:rPr>
          <w:sz w:val="40"/>
          <w:szCs w:val="40"/>
          <w:lang w:val="bs-Latn-BA"/>
        </w:rPr>
        <w:lastRenderedPageBreak/>
        <w:t>Stehiometrija izgaranja goriva</w:t>
      </w:r>
    </w:p>
    <w:p w:rsidR="00533FA8" w:rsidRDefault="00533FA8" w:rsidP="00533FA8">
      <w:pPr>
        <w:ind w:left="-567" w:firstLine="567"/>
        <w:rPr>
          <w:lang w:val="bs-Latn-BA"/>
        </w:rPr>
      </w:pPr>
    </w:p>
    <w:p w:rsidR="00527838" w:rsidRPr="00B10CDB" w:rsidRDefault="008331B6" w:rsidP="00533FA8">
      <w:pPr>
        <w:ind w:left="-567" w:firstLine="567"/>
        <w:rPr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>
            <wp:extent cx="6719973" cy="3939577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47" cy="394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838" w:rsidRPr="00B10CDB" w:rsidSect="00533FA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079"/>
    <w:multiLevelType w:val="hybridMultilevel"/>
    <w:tmpl w:val="91E690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DB"/>
    <w:rsid w:val="0001150D"/>
    <w:rsid w:val="004A19BE"/>
    <w:rsid w:val="00527838"/>
    <w:rsid w:val="00533FA8"/>
    <w:rsid w:val="008331B6"/>
    <w:rsid w:val="00B10CDB"/>
    <w:rsid w:val="00D0142C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3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D01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3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D01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2020-05-24T09:12:00Z</dcterms:created>
  <dcterms:modified xsi:type="dcterms:W3CDTF">2020-05-24T10:19:00Z</dcterms:modified>
</cp:coreProperties>
</file>