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AE" w:rsidRDefault="00EC64AE" w:rsidP="00EC64AE">
      <w:pPr>
        <w:rPr>
          <w:rFonts w:ascii="Arial" w:hAnsi="Arial" w:cs="Arial"/>
          <w:color w:val="0070C0"/>
          <w:sz w:val="24"/>
          <w:szCs w:val="24"/>
          <w:lang w:val="bs-Latn-BA"/>
        </w:rPr>
      </w:pPr>
      <w:r>
        <w:rPr>
          <w:rFonts w:ascii="Arial" w:hAnsi="Arial" w:cs="Arial"/>
          <w:color w:val="0070C0"/>
          <w:sz w:val="24"/>
          <w:szCs w:val="24"/>
          <w:lang w:val="bs-Latn-BA"/>
        </w:rPr>
        <w:t>Obrada novog gradiva; Ponavljanje gradiva; 21.5. 2020.</w:t>
      </w:r>
    </w:p>
    <w:p w:rsidR="00EC64AE" w:rsidRPr="00EC64AE" w:rsidRDefault="00EC64AE" w:rsidP="00EC64AE">
      <w:pPr>
        <w:rPr>
          <w:rFonts w:ascii="Arial" w:hAnsi="Arial" w:cs="Arial"/>
          <w:color w:val="0070C0"/>
          <w:sz w:val="24"/>
          <w:szCs w:val="24"/>
          <w:lang w:val="bs-Latn-BA"/>
        </w:rPr>
      </w:pPr>
      <w:r>
        <w:rPr>
          <w:rFonts w:ascii="Arial" w:hAnsi="Arial" w:cs="Arial"/>
          <w:color w:val="0070C0"/>
          <w:sz w:val="24"/>
          <w:szCs w:val="24"/>
          <w:lang w:val="bs-Latn-BA"/>
        </w:rPr>
        <w:t>Motori i prijenosi - Id</w:t>
      </w:r>
    </w:p>
    <w:p w:rsidR="00D759D5" w:rsidRDefault="00891CA7" w:rsidP="00891CA7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Osovine i ležaji</w:t>
      </w:r>
    </w:p>
    <w:p w:rsidR="00EC64AE" w:rsidRPr="00EC64AE" w:rsidRDefault="00EC64AE" w:rsidP="00EC64AE">
      <w:pPr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Naučiti lekciju.</w:t>
      </w:r>
    </w:p>
    <w:p w:rsidR="00891CA7" w:rsidRDefault="00891CA7" w:rsidP="00891CA7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Za slobodni kotač osobnog vozila su dovoljni kuglični ležajevi. </w:t>
      </w:r>
    </w:p>
    <w:p w:rsidR="00891CA7" w:rsidRDefault="00891CA7" w:rsidP="00891CA7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Kod teretnih vozila opterećenja su puno veća pa su potrebni stožasti ležajevi.</w:t>
      </w:r>
    </w:p>
    <w:p w:rsidR="00891CA7" w:rsidRDefault="00891CA7" w:rsidP="00891CA7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Ako ležajevi imaju veću zračnost, kotači vibriraju pa to djeluje i na upravljač. Zbog toga kod svakog pregleda treba podesiti njegovu zračnost.</w:t>
      </w:r>
    </w:p>
    <w:p w:rsidR="00891CA7" w:rsidRDefault="00891CA7" w:rsidP="00891CA7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Stožasti ležajevi usmjeruju sile na središte osovine pa tako sprečavaju nemiran rad kotača.</w:t>
      </w:r>
    </w:p>
    <w:p w:rsidR="00EC64AE" w:rsidRDefault="00EC64AE" w:rsidP="00891CA7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Zglobnu vezu između kotača i osovine čine rukavci (čepovi) kotača. Mogu biti cilindrični, stožasti i kuglasti. Danas se mnogo koriste tripolni čepovi za osobna vozila koji su smješteni s vanjske strane vozila pa su lako dostupni i olakšana je kontrola, podmazivanje i montaža. Teretna vozila koriste dvostruke tripolne čepove smještene na unutrašnjoj strani. Oni povečavaju stabilnost u zavoju i na neravninama jer se trag i nagib manje mijenjaju nego kod ostalih čepova.</w:t>
      </w:r>
    </w:p>
    <w:p w:rsidR="00DC5954" w:rsidRDefault="00DC5954" w:rsidP="00891CA7">
      <w:pPr>
        <w:rPr>
          <w:rFonts w:ascii="Arial" w:hAnsi="Arial" w:cs="Arial"/>
          <w:sz w:val="24"/>
          <w:szCs w:val="24"/>
          <w:lang w:val="bs-Latn-BA"/>
        </w:rPr>
      </w:pPr>
    </w:p>
    <w:p w:rsidR="00DC5954" w:rsidRDefault="00DC5954" w:rsidP="00891CA7">
      <w:pPr>
        <w:rPr>
          <w:rFonts w:ascii="Arial" w:hAnsi="Arial" w:cs="Arial"/>
          <w:sz w:val="24"/>
          <w:szCs w:val="24"/>
          <w:lang w:val="bs-Latn-BA"/>
        </w:rPr>
      </w:pPr>
      <w:bookmarkStart w:id="0" w:name="_GoBack"/>
      <w:bookmarkEnd w:id="0"/>
    </w:p>
    <w:p w:rsidR="00EC64AE" w:rsidRDefault="00EC64AE" w:rsidP="00891CA7">
      <w:pPr>
        <w:rPr>
          <w:rFonts w:ascii="Arial" w:hAnsi="Arial" w:cs="Arial"/>
          <w:sz w:val="24"/>
          <w:szCs w:val="24"/>
          <w:lang w:val="bs-Latn-BA"/>
        </w:rPr>
      </w:pPr>
    </w:p>
    <w:p w:rsidR="00EC64AE" w:rsidRDefault="00DC5954" w:rsidP="00DC5954">
      <w:pPr>
        <w:jc w:val="center"/>
        <w:rPr>
          <w:rFonts w:ascii="Arial" w:hAnsi="Arial" w:cs="Arial"/>
          <w:sz w:val="40"/>
          <w:szCs w:val="40"/>
          <w:lang w:val="bs-Latn-BA"/>
        </w:rPr>
      </w:pPr>
      <w:r>
        <w:rPr>
          <w:rFonts w:ascii="Arial" w:hAnsi="Arial" w:cs="Arial"/>
          <w:sz w:val="40"/>
          <w:szCs w:val="40"/>
          <w:lang w:val="bs-Latn-BA"/>
        </w:rPr>
        <w:t>Pitanja za ponavljanje gradiva</w:t>
      </w:r>
    </w:p>
    <w:p w:rsidR="00DC5954" w:rsidRDefault="00DC5954" w:rsidP="00DC5954">
      <w:pPr>
        <w:rPr>
          <w:rFonts w:ascii="Arial" w:hAnsi="Arial" w:cs="Arial"/>
          <w:color w:val="FF0000"/>
          <w:sz w:val="24"/>
          <w:szCs w:val="24"/>
          <w:lang w:val="bs-Latn-BA"/>
        </w:rPr>
      </w:pPr>
      <w:r>
        <w:rPr>
          <w:rFonts w:ascii="Arial" w:hAnsi="Arial" w:cs="Arial"/>
          <w:color w:val="FF0000"/>
          <w:sz w:val="24"/>
          <w:szCs w:val="24"/>
          <w:lang w:val="bs-Latn-BA"/>
        </w:rPr>
        <w:t>Odgovoriti u bilježnicu i poslati.</w:t>
      </w:r>
    </w:p>
    <w:p w:rsidR="00DC5954" w:rsidRDefault="00DC5954" w:rsidP="00DC5954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1.Koja su tipična oštećenja opruga koja se mogu otkriti vizualnim pregledom?</w:t>
      </w:r>
    </w:p>
    <w:p w:rsidR="00DC5954" w:rsidRDefault="00DC5954" w:rsidP="00DC5954">
      <w:pPr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2.Što se ispituje specijalnim uređajima za ispitivanje opruga?</w:t>
      </w:r>
    </w:p>
    <w:p w:rsidR="00DC5954" w:rsidRDefault="00DC5954" w:rsidP="00DC5954">
      <w:pPr>
        <w:pStyle w:val="NoSpacing"/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3. Od čega se sastoje obruči kotača?</w:t>
      </w:r>
    </w:p>
    <w:p w:rsidR="00DC5954" w:rsidRDefault="00DC5954" w:rsidP="00DC5954">
      <w:pPr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4. Koja je razlika između obruča npr.osobnog i teretnog vozila?</w:t>
      </w:r>
    </w:p>
    <w:p w:rsidR="00DC5954" w:rsidRDefault="00DC5954" w:rsidP="00DC5954">
      <w:pPr>
        <w:rPr>
          <w:rFonts w:ascii="Arial" w:hAnsi="Arial" w:cs="Arial"/>
          <w:sz w:val="24"/>
          <w:szCs w:val="24"/>
          <w:lang w:val="bs-Latn-BA" w:eastAsia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5. Koji se ležajevi koriste na kotačima vozila?</w:t>
      </w:r>
    </w:p>
    <w:p w:rsidR="00DC5954" w:rsidRPr="00DC5954" w:rsidRDefault="00DC5954" w:rsidP="00DC5954">
      <w:pPr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 w:eastAsia="bs-Latn-BA"/>
        </w:rPr>
        <w:t>6. Kakve rukavce (čepove) imamo na kotačima mot.vozila?</w:t>
      </w:r>
    </w:p>
    <w:sectPr w:rsidR="00DC5954" w:rsidRPr="00DC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A7"/>
    <w:rsid w:val="004A19BE"/>
    <w:rsid w:val="00891CA7"/>
    <w:rsid w:val="00D759D5"/>
    <w:rsid w:val="00DC5954"/>
    <w:rsid w:val="00E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954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95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2020-05-17T09:32:00Z</dcterms:created>
  <dcterms:modified xsi:type="dcterms:W3CDTF">2020-05-17T10:01:00Z</dcterms:modified>
</cp:coreProperties>
</file>