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AC" w:rsidRPr="001846CC" w:rsidRDefault="001846CC" w:rsidP="001846CC">
      <w:pPr>
        <w:rPr>
          <w:rStyle w:val="Strong"/>
          <w:rFonts w:ascii="Open Sans" w:hAnsi="Open Sans"/>
          <w:color w:val="4F81BD" w:themeColor="accent1"/>
          <w:sz w:val="24"/>
          <w:szCs w:val="24"/>
          <w:shd w:val="clear" w:color="auto" w:fill="FFFFFF"/>
        </w:rPr>
      </w:pPr>
      <w:r w:rsidRPr="001846CC">
        <w:rPr>
          <w:rStyle w:val="Strong"/>
          <w:rFonts w:ascii="Open Sans" w:hAnsi="Open Sans"/>
          <w:color w:val="4F81BD" w:themeColor="accent1"/>
          <w:sz w:val="24"/>
          <w:szCs w:val="24"/>
          <w:shd w:val="clear" w:color="auto" w:fill="FFFFFF"/>
        </w:rPr>
        <w:t>Obrada novog gradiva; 28.5.2020.</w:t>
      </w:r>
    </w:p>
    <w:p w:rsidR="001846CC" w:rsidRDefault="001846CC" w:rsidP="001846CC">
      <w:pPr>
        <w:rPr>
          <w:rStyle w:val="Strong"/>
          <w:rFonts w:ascii="Open Sans" w:hAnsi="Open Sans"/>
          <w:color w:val="4F81BD" w:themeColor="accent1"/>
          <w:sz w:val="24"/>
          <w:szCs w:val="24"/>
          <w:shd w:val="clear" w:color="auto" w:fill="FFFFFF"/>
        </w:rPr>
      </w:pPr>
      <w:r w:rsidRPr="001846CC">
        <w:rPr>
          <w:rStyle w:val="Strong"/>
          <w:rFonts w:ascii="Open Sans" w:hAnsi="Open Sans"/>
          <w:color w:val="4F81BD" w:themeColor="accent1"/>
          <w:sz w:val="24"/>
          <w:szCs w:val="24"/>
          <w:shd w:val="clear" w:color="auto" w:fill="FFFFFF"/>
        </w:rPr>
        <w:t xml:space="preserve">Motori i prijenosi </w:t>
      </w:r>
      <w:r>
        <w:rPr>
          <w:rStyle w:val="Strong"/>
          <w:rFonts w:ascii="Open Sans" w:hAnsi="Open Sans"/>
          <w:color w:val="4F81BD" w:themeColor="accent1"/>
          <w:sz w:val="24"/>
          <w:szCs w:val="24"/>
          <w:shd w:val="clear" w:color="auto" w:fill="FFFFFF"/>
        </w:rPr>
        <w:t>–</w:t>
      </w:r>
      <w:r w:rsidRPr="001846CC">
        <w:rPr>
          <w:rStyle w:val="Strong"/>
          <w:rFonts w:ascii="Open Sans" w:hAnsi="Open Sans"/>
          <w:color w:val="4F81BD" w:themeColor="accent1"/>
          <w:sz w:val="24"/>
          <w:szCs w:val="24"/>
          <w:shd w:val="clear" w:color="auto" w:fill="FFFFFF"/>
        </w:rPr>
        <w:t xml:space="preserve"> Id</w:t>
      </w:r>
    </w:p>
    <w:p w:rsidR="001846CC" w:rsidRPr="001846CC" w:rsidRDefault="001846CC" w:rsidP="001846CC">
      <w:pPr>
        <w:rPr>
          <w:rStyle w:val="Strong"/>
          <w:rFonts w:ascii="Open Sans" w:hAnsi="Open Sans"/>
          <w:color w:val="FF0000"/>
          <w:sz w:val="24"/>
          <w:szCs w:val="24"/>
          <w:shd w:val="clear" w:color="auto" w:fill="FFFFFF"/>
        </w:rPr>
      </w:pPr>
      <w:r>
        <w:rPr>
          <w:rStyle w:val="Strong"/>
          <w:rFonts w:ascii="Open Sans" w:hAnsi="Open Sans"/>
          <w:color w:val="FF0000"/>
          <w:sz w:val="24"/>
          <w:szCs w:val="24"/>
          <w:shd w:val="clear" w:color="auto" w:fill="FFFFFF"/>
        </w:rPr>
        <w:t>Naušiti lekciju. Na pitanja odgovoriti i poslati.</w:t>
      </w:r>
      <w:bookmarkStart w:id="0" w:name="_GoBack"/>
      <w:bookmarkEnd w:id="0"/>
    </w:p>
    <w:p w:rsidR="00D47566" w:rsidRDefault="002E01FE" w:rsidP="002E01FE">
      <w:pPr>
        <w:jc w:val="center"/>
        <w:rPr>
          <w:rStyle w:val="Strong"/>
          <w:rFonts w:ascii="Open Sans" w:hAnsi="Open Sans"/>
          <w:color w:val="373A3C"/>
          <w:sz w:val="40"/>
          <w:szCs w:val="40"/>
          <w:shd w:val="clear" w:color="auto" w:fill="FFFFFF"/>
        </w:rPr>
      </w:pPr>
      <w:r>
        <w:rPr>
          <w:rStyle w:val="Strong"/>
          <w:rFonts w:ascii="Open Sans" w:hAnsi="Open Sans"/>
          <w:color w:val="373A3C"/>
          <w:sz w:val="40"/>
          <w:szCs w:val="40"/>
          <w:shd w:val="clear" w:color="auto" w:fill="FFFFFF"/>
        </w:rPr>
        <w:t>Balansiranje kotača</w:t>
      </w:r>
    </w:p>
    <w:p w:rsidR="002E01FE" w:rsidRPr="002E01FE" w:rsidRDefault="002E01FE" w:rsidP="002E01FE">
      <w:pPr>
        <w:jc w:val="center"/>
        <w:rPr>
          <w:rStyle w:val="Strong"/>
          <w:rFonts w:ascii="Open Sans" w:hAnsi="Open Sans"/>
          <w:color w:val="373A3C"/>
          <w:sz w:val="40"/>
          <w:szCs w:val="40"/>
          <w:shd w:val="clear" w:color="auto" w:fill="FFFFFF"/>
        </w:rPr>
      </w:pPr>
      <w:r>
        <w:rPr>
          <w:noProof/>
          <w:lang w:val="bs-Latn-BA" w:eastAsia="bs-Latn-BA"/>
        </w:rPr>
        <w:drawing>
          <wp:inline distT="0" distB="0" distL="0" distR="0" wp14:anchorId="33AAEF97" wp14:editId="7FB2667D">
            <wp:extent cx="3674852" cy="2447452"/>
            <wp:effectExtent l="0" t="0" r="1905" b="0"/>
            <wp:docPr id="1" name="Picture 1" descr="ATH Heinl - ATH W102 balansi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H Heinl - ATH W102 balansir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752" cy="244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D5" w:rsidRDefault="00D47566">
      <w:pPr>
        <w:rPr>
          <w:rFonts w:ascii="Open Sans" w:hAnsi="Open Sans"/>
          <w:color w:val="373A3C"/>
          <w:shd w:val="clear" w:color="auto" w:fill="FFFFFF"/>
        </w:rPr>
      </w:pPr>
      <w:r>
        <w:rPr>
          <w:rStyle w:val="Strong"/>
          <w:rFonts w:ascii="Open Sans" w:hAnsi="Open Sans"/>
          <w:color w:val="373A3C"/>
          <w:shd w:val="clear" w:color="auto" w:fill="FFFFFF"/>
        </w:rPr>
        <w:t>Balansiranje kotača sastoji se</w:t>
      </w:r>
      <w:r w:rsidR="006508AC">
        <w:rPr>
          <w:rStyle w:val="Strong"/>
          <w:rFonts w:ascii="Open Sans" w:hAnsi="Open Sans"/>
          <w:color w:val="373A3C"/>
          <w:shd w:val="clear" w:color="auto" w:fill="FFFFFF"/>
        </w:rPr>
        <w:t xml:space="preserve"> u ravnomjernoj</w:t>
      </w:r>
      <w:r>
        <w:rPr>
          <w:rStyle w:val="Strong"/>
          <w:rFonts w:ascii="Open Sans" w:hAnsi="Open Sans"/>
          <w:color w:val="373A3C"/>
          <w:shd w:val="clear" w:color="auto" w:fill="FFFFFF"/>
        </w:rPr>
        <w:t xml:space="preserve"> raspodje</w:t>
      </w:r>
      <w:r w:rsidR="006508AC">
        <w:rPr>
          <w:rStyle w:val="Strong"/>
          <w:rFonts w:ascii="Open Sans" w:hAnsi="Open Sans"/>
          <w:color w:val="373A3C"/>
          <w:shd w:val="clear" w:color="auto" w:fill="FFFFFF"/>
        </w:rPr>
        <w:t>li mase felge i gume na način</w:t>
      </w:r>
      <w:r>
        <w:rPr>
          <w:rStyle w:val="Strong"/>
          <w:rFonts w:ascii="Open Sans" w:hAnsi="Open Sans"/>
          <w:color w:val="373A3C"/>
          <w:shd w:val="clear" w:color="auto" w:fill="FFFFFF"/>
        </w:rPr>
        <w:t xml:space="preserve"> da se masa kotača na osovinu vozila nakon montaže raspodjeli oko središta rotacije</w:t>
      </w:r>
      <w:r>
        <w:rPr>
          <w:rFonts w:ascii="Open Sans" w:hAnsi="Open Sans"/>
          <w:color w:val="373A3C"/>
          <w:shd w:val="clear" w:color="auto" w:fill="FFFFFF"/>
        </w:rPr>
        <w:t>.</w:t>
      </w:r>
    </w:p>
    <w:p w:rsidR="00D47566" w:rsidRPr="00D47566" w:rsidRDefault="00D47566">
      <w:pPr>
        <w:rPr>
          <w:rFonts w:ascii="Open Sans" w:hAnsi="Open Sans"/>
          <w:color w:val="373A3C"/>
          <w:shd w:val="clear" w:color="auto" w:fill="FFFFFF"/>
        </w:rPr>
      </w:pPr>
      <w:r w:rsidRPr="00D47566">
        <w:rPr>
          <w:rFonts w:ascii="Open Sans" w:hAnsi="Open Sans"/>
          <w:color w:val="373A3C"/>
          <w:shd w:val="clear" w:color="auto" w:fill="FFFFFF"/>
        </w:rPr>
        <w:t>Nepravilno balansiran kotač najčešće možemo prepoznati tijekom vožnje pri velikoj brzini.</w:t>
      </w:r>
      <w:r w:rsidRPr="00D47566">
        <w:rPr>
          <w:rStyle w:val="Strong"/>
          <w:rFonts w:ascii="Open Sans" w:hAnsi="Open Sans"/>
          <w:b w:val="0"/>
          <w:color w:val="373A3C"/>
          <w:shd w:val="clear" w:color="auto" w:fill="FFFFFF"/>
        </w:rPr>
        <w:t>Već pri 100-120 km/h na volanu se osjete vibracije koje generiraju prednji kotači.</w:t>
      </w:r>
      <w:r w:rsidR="006508AC">
        <w:rPr>
          <w:rStyle w:val="Strong"/>
          <w:rFonts w:ascii="Open Sans" w:hAnsi="Open Sans"/>
          <w:b w:val="0"/>
          <w:color w:val="373A3C"/>
          <w:shd w:val="clear" w:color="auto" w:fill="FFFFFF"/>
        </w:rPr>
        <w:t xml:space="preserve"> </w:t>
      </w:r>
      <w:r w:rsidRPr="00D47566">
        <w:rPr>
          <w:rFonts w:ascii="Open Sans" w:hAnsi="Open Sans"/>
          <w:color w:val="373A3C"/>
          <w:shd w:val="clear" w:color="auto" w:fill="FFFFFF"/>
        </w:rPr>
        <w:t>Suprotno tome, rezultat neuravnoteženosti kotača stražnje osovine mogu biti vibracije karoserije, kao i zanošenje stražnjeg dijela vozila tijekom brzog svladavanja oštrih zavoja</w:t>
      </w:r>
      <w:r w:rsidRPr="00D47566">
        <w:rPr>
          <w:rFonts w:ascii="Open Sans" w:hAnsi="Open Sans"/>
          <w:color w:val="373A3C"/>
          <w:shd w:val="clear" w:color="auto" w:fill="FFFFFF"/>
        </w:rPr>
        <w:t>.</w:t>
      </w:r>
    </w:p>
    <w:p w:rsidR="00D47566" w:rsidRPr="00D47566" w:rsidRDefault="00D47566">
      <w:pPr>
        <w:rPr>
          <w:rStyle w:val="Strong"/>
          <w:rFonts w:ascii="Open Sans" w:hAnsi="Open Sans"/>
          <w:b w:val="0"/>
          <w:color w:val="373A3C"/>
          <w:shd w:val="clear" w:color="auto" w:fill="FFFFFF"/>
        </w:rPr>
      </w:pPr>
      <w:r w:rsidRPr="00D47566">
        <w:rPr>
          <w:rStyle w:val="Strong"/>
          <w:rFonts w:ascii="Open Sans" w:hAnsi="Open Sans"/>
          <w:b w:val="0"/>
          <w:color w:val="373A3C"/>
          <w:shd w:val="clear" w:color="auto" w:fill="FFFFFF"/>
        </w:rPr>
        <w:t>Vožnja po lošim cestama može dovesti do gubitka pravilnog balansa kotača. Najčešći uzrok je nalijetanje na rupu na cesti, šaht ili udarac o rubnik pri velikoj brzini.</w:t>
      </w:r>
      <w:r w:rsidRPr="00D47566">
        <w:rPr>
          <w:rStyle w:val="Strong"/>
          <w:rFonts w:ascii="Open Sans" w:hAnsi="Open Sans"/>
          <w:b w:val="0"/>
          <w:color w:val="373A3C"/>
          <w:shd w:val="clear" w:color="auto" w:fill="FFFFFF"/>
        </w:rPr>
        <w:t xml:space="preserve"> Pri svakoj izmjeni guma potrebno je balansirati kotače.</w:t>
      </w:r>
    </w:p>
    <w:p w:rsidR="00D47566" w:rsidRDefault="00D47566">
      <w:pPr>
        <w:rPr>
          <w:rStyle w:val="Strong"/>
          <w:rFonts w:ascii="Open Sans" w:hAnsi="Open Sans"/>
          <w:b w:val="0"/>
          <w:color w:val="373A3C"/>
          <w:shd w:val="clear" w:color="auto" w:fill="FFFFFF"/>
        </w:rPr>
      </w:pPr>
      <w:r w:rsidRPr="00D47566">
        <w:rPr>
          <w:rStyle w:val="Strong"/>
          <w:rFonts w:ascii="Open Sans" w:hAnsi="Open Sans"/>
          <w:b w:val="0"/>
          <w:color w:val="373A3C"/>
          <w:shd w:val="clear" w:color="auto" w:fill="FFFFFF"/>
        </w:rPr>
        <w:t>Postoje elektronski uređaji za brzo i točno određivanje titranja, položaja i veličine utega za uravnoteženje kotača. Balansiranje se može izvršiti i bez skidanja kotača. Kotač se podigne dizalicom , pa valjci uređaja okreću kotač, a posebni instrumenti odrede veličinu i položaj protuutega.</w:t>
      </w:r>
    </w:p>
    <w:p w:rsidR="006508AC" w:rsidRDefault="006508AC">
      <w:pPr>
        <w:rPr>
          <w:rStyle w:val="Strong"/>
          <w:rFonts w:ascii="Open Sans" w:hAnsi="Open Sans"/>
          <w:b w:val="0"/>
          <w:color w:val="373A3C"/>
          <w:shd w:val="clear" w:color="auto" w:fill="FFFFFF"/>
        </w:rPr>
      </w:pPr>
    </w:p>
    <w:p w:rsidR="006508AC" w:rsidRDefault="006508AC" w:rsidP="006508AC">
      <w:pPr>
        <w:pBdr>
          <w:bottom w:val="single" w:sz="4" w:space="1" w:color="auto"/>
        </w:pBdr>
        <w:rPr>
          <w:rStyle w:val="Strong"/>
          <w:rFonts w:ascii="Open Sans" w:hAnsi="Open Sans"/>
          <w:b w:val="0"/>
          <w:color w:val="373A3C"/>
          <w:shd w:val="clear" w:color="auto" w:fill="FFFFFF"/>
        </w:rPr>
      </w:pPr>
      <w:r>
        <w:rPr>
          <w:rStyle w:val="Strong"/>
          <w:rFonts w:ascii="Open Sans" w:hAnsi="Open Sans"/>
          <w:b w:val="0"/>
          <w:color w:val="373A3C"/>
          <w:shd w:val="clear" w:color="auto" w:fill="FFFFFF"/>
        </w:rPr>
        <w:t>Pitanja za ponavljanje</w:t>
      </w:r>
    </w:p>
    <w:p w:rsidR="002E01FE" w:rsidRDefault="006508AC" w:rsidP="006508AC">
      <w:pPr>
        <w:pStyle w:val="ListParagraph"/>
        <w:numPr>
          <w:ilvl w:val="0"/>
          <w:numId w:val="1"/>
        </w:numPr>
      </w:pPr>
      <w:r>
        <w:t>Što je balansiranje kotača?</w:t>
      </w:r>
    </w:p>
    <w:p w:rsidR="006508AC" w:rsidRDefault="006508AC" w:rsidP="006508AC">
      <w:pPr>
        <w:pStyle w:val="ListParagraph"/>
        <w:numPr>
          <w:ilvl w:val="0"/>
          <w:numId w:val="1"/>
        </w:numPr>
      </w:pPr>
      <w:r>
        <w:t>Kako se prepoznaju nepravilno balansirani kotači?</w:t>
      </w:r>
    </w:p>
    <w:p w:rsidR="006508AC" w:rsidRDefault="006508AC" w:rsidP="006508AC">
      <w:pPr>
        <w:pStyle w:val="ListParagraph"/>
        <w:numPr>
          <w:ilvl w:val="0"/>
          <w:numId w:val="1"/>
        </w:numPr>
      </w:pPr>
      <w:r>
        <w:t>Zašto dolazi do gubitka balansa?</w:t>
      </w:r>
    </w:p>
    <w:p w:rsidR="006508AC" w:rsidRPr="00D47566" w:rsidRDefault="006508AC" w:rsidP="006508AC">
      <w:pPr>
        <w:pStyle w:val="ListParagraph"/>
        <w:numPr>
          <w:ilvl w:val="0"/>
          <w:numId w:val="1"/>
        </w:numPr>
      </w:pPr>
      <w:r>
        <w:t>Kako se vrši balansiranje?</w:t>
      </w:r>
    </w:p>
    <w:sectPr w:rsidR="006508AC" w:rsidRPr="00D47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B5C3F"/>
    <w:multiLevelType w:val="hybridMultilevel"/>
    <w:tmpl w:val="38FA4C9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66"/>
    <w:rsid w:val="001846CC"/>
    <w:rsid w:val="002E01FE"/>
    <w:rsid w:val="004A19BE"/>
    <w:rsid w:val="006508AC"/>
    <w:rsid w:val="00D47566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475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1FE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650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475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1FE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65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2020-05-23T07:35:00Z</dcterms:created>
  <dcterms:modified xsi:type="dcterms:W3CDTF">2020-05-23T18:20:00Z</dcterms:modified>
</cp:coreProperties>
</file>