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494" w:rsidRDefault="00F449F0" w:rsidP="00F449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 – RO TEHNOLOGIJA</w:t>
      </w:r>
    </w:p>
    <w:p w:rsidR="00F449F0" w:rsidRDefault="00F449F0" w:rsidP="00F449F0">
      <w:pPr>
        <w:jc w:val="both"/>
      </w:pPr>
      <w:r w:rsidRPr="00F449F0">
        <w:rPr>
          <w:rFonts w:ascii="Times New Roman" w:hAnsi="Times New Roman" w:cs="Times New Roman"/>
          <w:sz w:val="24"/>
          <w:szCs w:val="24"/>
        </w:rPr>
        <w:t>Roll on – Roll off tehnologija (dokotrljaj – otkotrljaj) specifična je, ali vrlo jednostavna tehnologija transporta koju karakterizira horizontalni ukrcaj i iskrcaj kopnenih vozila natovarenih teretom (npr. utovarenih kamiona, prikolica, autobusa s putnicima itd.)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49F0">
        <w:rPr>
          <w:rFonts w:ascii="Times New Roman" w:hAnsi="Times New Roman" w:cs="Times New Roman"/>
          <w:sz w:val="24"/>
          <w:szCs w:val="24"/>
        </w:rPr>
        <w:t>na specijalne RO – RO brodove. Prekrcaj tereta odvija se pomoću njegovih vlastitih kotača preko ukrcajne rampe koja s</w:t>
      </w:r>
      <w:r>
        <w:rPr>
          <w:rFonts w:ascii="Times New Roman" w:hAnsi="Times New Roman" w:cs="Times New Roman"/>
          <w:sz w:val="24"/>
          <w:szCs w:val="24"/>
        </w:rPr>
        <w:t xml:space="preserve">paja obalu i brodsko skladište. </w:t>
      </w:r>
      <w:r w:rsidRPr="00F449F0">
        <w:rPr>
          <w:rFonts w:ascii="Times New Roman" w:hAnsi="Times New Roman" w:cs="Times New Roman"/>
          <w:sz w:val="24"/>
          <w:szCs w:val="24"/>
        </w:rPr>
        <w:t>Iako RO – RO tehnologija prvenstveno asocira na prekrcaj tereta između brodova i obale, u biti ta se tehnologija prekrcaja koristi i u drugim kombinacijama povezivanja prometnih grana poput: cestovnog i željezničkog prometa (ukrcaj kamiona s prikolicama ili samih prikolica na željezničke vagone), željezničko i cestovnog prometa (utovar vagona s ili bez tereta na cestovna vozila), a moguće su i druge kombinacije</w:t>
      </w:r>
      <w:r>
        <w:t>.</w:t>
      </w:r>
    </w:p>
    <w:p w:rsidR="00F449F0" w:rsidRDefault="00F449F0" w:rsidP="00F449F0">
      <w:pPr>
        <w:jc w:val="both"/>
        <w:rPr>
          <w:rFonts w:ascii="Times New Roman" w:hAnsi="Times New Roman" w:cs="Times New Roman"/>
          <w:sz w:val="24"/>
          <w:szCs w:val="24"/>
        </w:rPr>
      </w:pPr>
      <w:r w:rsidRPr="00F449F0">
        <w:rPr>
          <w:rFonts w:ascii="Times New Roman" w:hAnsi="Times New Roman" w:cs="Times New Roman"/>
          <w:sz w:val="24"/>
          <w:szCs w:val="24"/>
        </w:rPr>
        <w:t xml:space="preserve">Najvažniji ciljevi RO – RO tehnologije: </w:t>
      </w:r>
    </w:p>
    <w:p w:rsidR="00F449F0" w:rsidRDefault="00F449F0" w:rsidP="00F449F0">
      <w:pPr>
        <w:jc w:val="both"/>
        <w:rPr>
          <w:rFonts w:ascii="Times New Roman" w:hAnsi="Times New Roman" w:cs="Times New Roman"/>
          <w:sz w:val="24"/>
          <w:szCs w:val="24"/>
        </w:rPr>
      </w:pPr>
      <w:r w:rsidRPr="00F449F0">
        <w:rPr>
          <w:rFonts w:ascii="Times New Roman" w:hAnsi="Times New Roman" w:cs="Times New Roman"/>
          <w:sz w:val="24"/>
          <w:szCs w:val="24"/>
        </w:rPr>
        <w:sym w:font="Symbol" w:char="F0B7"/>
      </w:r>
      <w:r w:rsidRPr="00F449F0">
        <w:rPr>
          <w:rFonts w:ascii="Times New Roman" w:hAnsi="Times New Roman" w:cs="Times New Roman"/>
          <w:sz w:val="24"/>
          <w:szCs w:val="24"/>
        </w:rPr>
        <w:t xml:space="preserve"> brzo, sigurno i racionalno povezivanje željezničkog i cestovnog prometa s pomorskim prometom </w:t>
      </w:r>
    </w:p>
    <w:p w:rsidR="00F449F0" w:rsidRDefault="00F449F0" w:rsidP="00F449F0">
      <w:pPr>
        <w:jc w:val="both"/>
        <w:rPr>
          <w:rFonts w:ascii="Times New Roman" w:hAnsi="Times New Roman" w:cs="Times New Roman"/>
          <w:sz w:val="24"/>
          <w:szCs w:val="24"/>
        </w:rPr>
      </w:pPr>
      <w:r w:rsidRPr="00F449F0">
        <w:rPr>
          <w:rFonts w:ascii="Times New Roman" w:hAnsi="Times New Roman" w:cs="Times New Roman"/>
          <w:sz w:val="24"/>
          <w:szCs w:val="24"/>
        </w:rPr>
        <w:sym w:font="Symbol" w:char="F0B7"/>
      </w:r>
      <w:r w:rsidRPr="00F449F0">
        <w:rPr>
          <w:rFonts w:ascii="Times New Roman" w:hAnsi="Times New Roman" w:cs="Times New Roman"/>
          <w:sz w:val="24"/>
          <w:szCs w:val="24"/>
        </w:rPr>
        <w:t xml:space="preserve"> optimalizacija učinaka željezničko, cestovno i pomorsko-prometne infrastrukture i suprastrukture </w:t>
      </w:r>
    </w:p>
    <w:p w:rsidR="00F449F0" w:rsidRDefault="00F449F0" w:rsidP="00F449F0">
      <w:pPr>
        <w:jc w:val="both"/>
        <w:rPr>
          <w:rFonts w:ascii="Times New Roman" w:hAnsi="Times New Roman" w:cs="Times New Roman"/>
          <w:sz w:val="24"/>
          <w:szCs w:val="24"/>
        </w:rPr>
      </w:pPr>
      <w:r w:rsidRPr="00F449F0">
        <w:rPr>
          <w:rFonts w:ascii="Times New Roman" w:hAnsi="Times New Roman" w:cs="Times New Roman"/>
          <w:sz w:val="24"/>
          <w:szCs w:val="24"/>
        </w:rPr>
        <w:sym w:font="Symbol" w:char="F0B7"/>
      </w:r>
      <w:r w:rsidRPr="00F449F0">
        <w:rPr>
          <w:rFonts w:ascii="Times New Roman" w:hAnsi="Times New Roman" w:cs="Times New Roman"/>
          <w:sz w:val="24"/>
          <w:szCs w:val="24"/>
        </w:rPr>
        <w:t xml:space="preserve"> ubrzanje protoka robnih tokova smanjenjem zakrčenosti morskih luka </w:t>
      </w:r>
    </w:p>
    <w:p w:rsidR="00F449F0" w:rsidRDefault="00F449F0" w:rsidP="00F449F0">
      <w:pPr>
        <w:jc w:val="both"/>
        <w:rPr>
          <w:rFonts w:ascii="Times New Roman" w:hAnsi="Times New Roman" w:cs="Times New Roman"/>
          <w:sz w:val="24"/>
          <w:szCs w:val="24"/>
        </w:rPr>
      </w:pPr>
      <w:r w:rsidRPr="00F449F0">
        <w:rPr>
          <w:rFonts w:ascii="Times New Roman" w:hAnsi="Times New Roman" w:cs="Times New Roman"/>
          <w:sz w:val="24"/>
          <w:szCs w:val="24"/>
        </w:rPr>
        <w:sym w:font="Symbol" w:char="F0B7"/>
      </w:r>
      <w:r w:rsidRPr="00F449F0">
        <w:rPr>
          <w:rFonts w:ascii="Times New Roman" w:hAnsi="Times New Roman" w:cs="Times New Roman"/>
          <w:sz w:val="24"/>
          <w:szCs w:val="24"/>
        </w:rPr>
        <w:t xml:space="preserve"> kvantitativno i kvalitativno </w:t>
      </w:r>
      <w:r>
        <w:rPr>
          <w:rFonts w:ascii="Times New Roman" w:hAnsi="Times New Roman" w:cs="Times New Roman"/>
          <w:sz w:val="24"/>
          <w:szCs w:val="24"/>
        </w:rPr>
        <w:t>optimiziranje prometne usluge</w:t>
      </w:r>
      <w:r w:rsidRPr="00F449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49F0" w:rsidRDefault="00F449F0" w:rsidP="00F449F0">
      <w:pPr>
        <w:jc w:val="both"/>
        <w:rPr>
          <w:rFonts w:ascii="Times New Roman" w:hAnsi="Times New Roman" w:cs="Times New Roman"/>
          <w:sz w:val="24"/>
          <w:szCs w:val="24"/>
        </w:rPr>
      </w:pPr>
      <w:r w:rsidRPr="00F449F0">
        <w:rPr>
          <w:rFonts w:ascii="Times New Roman" w:hAnsi="Times New Roman" w:cs="Times New Roman"/>
          <w:sz w:val="24"/>
          <w:szCs w:val="24"/>
        </w:rPr>
        <w:t xml:space="preserve">Može se ustvrditi da RO – RO tehnologija danas zauzima treće mjesto među svim modernim tehnologijama transporta, odmah iza kontejnerizacije i LO – LO tehnologije i to radi sljedećih prednosti: </w:t>
      </w:r>
    </w:p>
    <w:p w:rsidR="00F449F0" w:rsidRDefault="00F449F0" w:rsidP="00F449F0">
      <w:pPr>
        <w:jc w:val="both"/>
        <w:rPr>
          <w:rFonts w:ascii="Times New Roman" w:hAnsi="Times New Roman" w:cs="Times New Roman"/>
          <w:sz w:val="24"/>
          <w:szCs w:val="24"/>
        </w:rPr>
      </w:pPr>
      <w:r w:rsidRPr="00F449F0">
        <w:rPr>
          <w:rFonts w:ascii="Times New Roman" w:hAnsi="Times New Roman" w:cs="Times New Roman"/>
          <w:sz w:val="24"/>
          <w:szCs w:val="24"/>
        </w:rPr>
        <w:sym w:font="Symbol" w:char="F0B7"/>
      </w:r>
      <w:r w:rsidRPr="00F449F0">
        <w:rPr>
          <w:rFonts w:ascii="Times New Roman" w:hAnsi="Times New Roman" w:cs="Times New Roman"/>
          <w:sz w:val="24"/>
          <w:szCs w:val="24"/>
        </w:rPr>
        <w:t xml:space="preserve"> omogućuje gotovo potpunu integraciju cestovnog, željezničko i pomorskog prometa čime se smanjuju manipulativno – transportni troškovi</w:t>
      </w:r>
    </w:p>
    <w:p w:rsidR="00F449F0" w:rsidRDefault="00F449F0" w:rsidP="00F449F0">
      <w:pPr>
        <w:jc w:val="both"/>
        <w:rPr>
          <w:rFonts w:ascii="Times New Roman" w:hAnsi="Times New Roman" w:cs="Times New Roman"/>
          <w:sz w:val="24"/>
          <w:szCs w:val="24"/>
        </w:rPr>
      </w:pPr>
      <w:r w:rsidRPr="00F449F0">
        <w:rPr>
          <w:rFonts w:ascii="Times New Roman" w:hAnsi="Times New Roman" w:cs="Times New Roman"/>
          <w:sz w:val="24"/>
          <w:szCs w:val="24"/>
        </w:rPr>
        <w:sym w:font="Symbol" w:char="F0B7"/>
      </w:r>
      <w:r w:rsidRPr="00F449F0">
        <w:rPr>
          <w:rFonts w:ascii="Times New Roman" w:hAnsi="Times New Roman" w:cs="Times New Roman"/>
          <w:sz w:val="24"/>
          <w:szCs w:val="24"/>
        </w:rPr>
        <w:t xml:space="preserve"> znatno proširuje mogućnost primjene intermodalnog transporta od vrata do vrata </w:t>
      </w:r>
    </w:p>
    <w:p w:rsidR="00F449F0" w:rsidRDefault="00F449F0" w:rsidP="00F449F0">
      <w:pPr>
        <w:jc w:val="both"/>
        <w:rPr>
          <w:rFonts w:ascii="Times New Roman" w:hAnsi="Times New Roman" w:cs="Times New Roman"/>
          <w:sz w:val="24"/>
          <w:szCs w:val="24"/>
        </w:rPr>
      </w:pPr>
      <w:r w:rsidRPr="00F449F0">
        <w:rPr>
          <w:rFonts w:ascii="Times New Roman" w:hAnsi="Times New Roman" w:cs="Times New Roman"/>
          <w:sz w:val="24"/>
          <w:szCs w:val="24"/>
        </w:rPr>
        <w:sym w:font="Symbol" w:char="F0B7"/>
      </w:r>
      <w:r w:rsidRPr="00F449F0">
        <w:rPr>
          <w:rFonts w:ascii="Times New Roman" w:hAnsi="Times New Roman" w:cs="Times New Roman"/>
          <w:sz w:val="24"/>
          <w:szCs w:val="24"/>
        </w:rPr>
        <w:t xml:space="preserve"> brodovi RO – RO sustava osposobljeni su za prekrcaj, smještaj i prijevoz tereta u svakom obliku i svake veličine </w:t>
      </w:r>
    </w:p>
    <w:p w:rsidR="00F449F0" w:rsidRDefault="00F449F0" w:rsidP="00F449F0">
      <w:pPr>
        <w:jc w:val="both"/>
        <w:rPr>
          <w:rFonts w:ascii="Times New Roman" w:hAnsi="Times New Roman" w:cs="Times New Roman"/>
          <w:sz w:val="24"/>
          <w:szCs w:val="24"/>
        </w:rPr>
      </w:pPr>
      <w:r w:rsidRPr="00F449F0">
        <w:rPr>
          <w:rFonts w:ascii="Times New Roman" w:hAnsi="Times New Roman" w:cs="Times New Roman"/>
          <w:sz w:val="24"/>
          <w:szCs w:val="24"/>
        </w:rPr>
        <w:sym w:font="Symbol" w:char="F0B7"/>
      </w:r>
      <w:r w:rsidRPr="00F449F0">
        <w:rPr>
          <w:rFonts w:ascii="Times New Roman" w:hAnsi="Times New Roman" w:cs="Times New Roman"/>
          <w:sz w:val="24"/>
          <w:szCs w:val="24"/>
        </w:rPr>
        <w:t xml:space="preserve"> omogućuje vrlo velike prekrcajne učinke zbog čega se brodovi vrlo kratko zadržavaju u lukama, što znatno utječe na smanjenje troškova i povećava obrtaj brodova </w:t>
      </w:r>
    </w:p>
    <w:p w:rsidR="00F449F0" w:rsidRDefault="00F449F0" w:rsidP="00F449F0">
      <w:pPr>
        <w:jc w:val="both"/>
        <w:rPr>
          <w:rFonts w:ascii="Times New Roman" w:hAnsi="Times New Roman" w:cs="Times New Roman"/>
          <w:sz w:val="24"/>
          <w:szCs w:val="24"/>
        </w:rPr>
      </w:pPr>
      <w:r w:rsidRPr="00F449F0">
        <w:rPr>
          <w:rFonts w:ascii="Times New Roman" w:hAnsi="Times New Roman" w:cs="Times New Roman"/>
          <w:sz w:val="24"/>
          <w:szCs w:val="24"/>
        </w:rPr>
        <w:sym w:font="Symbol" w:char="F0B7"/>
      </w:r>
      <w:r w:rsidRPr="00F449F0">
        <w:rPr>
          <w:rFonts w:ascii="Times New Roman" w:hAnsi="Times New Roman" w:cs="Times New Roman"/>
          <w:sz w:val="24"/>
          <w:szCs w:val="24"/>
        </w:rPr>
        <w:t xml:space="preserve"> u odnosu na druge tehnologije (osim LASH sustava) zahtijeva najniže lučke investicije, tj. RO – RO brodovi mogu obavljati prekrcaj u bilo kojoj luci jer im je dovoljan samo vez i operativna površina bez ikakvih dizalica i skladišta </w:t>
      </w:r>
    </w:p>
    <w:p w:rsidR="00F449F0" w:rsidRDefault="00F449F0" w:rsidP="00F449F0">
      <w:pPr>
        <w:jc w:val="both"/>
        <w:rPr>
          <w:rFonts w:ascii="Times New Roman" w:hAnsi="Times New Roman" w:cs="Times New Roman"/>
          <w:sz w:val="24"/>
          <w:szCs w:val="24"/>
        </w:rPr>
      </w:pPr>
      <w:r w:rsidRPr="00F449F0">
        <w:rPr>
          <w:rFonts w:ascii="Times New Roman" w:hAnsi="Times New Roman" w:cs="Times New Roman"/>
          <w:sz w:val="24"/>
          <w:szCs w:val="24"/>
        </w:rPr>
        <w:sym w:font="Symbol" w:char="F0B7"/>
      </w:r>
      <w:r w:rsidRPr="00F449F0">
        <w:rPr>
          <w:rFonts w:ascii="Times New Roman" w:hAnsi="Times New Roman" w:cs="Times New Roman"/>
          <w:sz w:val="24"/>
          <w:szCs w:val="24"/>
        </w:rPr>
        <w:t xml:space="preserve"> RO – RO brodovi mogu obavljati prekrcajne operacije i noću i time povećavaju ukupni promet u 24 sata i brodovima i lukama </w:t>
      </w:r>
    </w:p>
    <w:p w:rsidR="00F449F0" w:rsidRDefault="00F449F0" w:rsidP="00F449F0">
      <w:pPr>
        <w:jc w:val="both"/>
        <w:rPr>
          <w:rFonts w:ascii="Times New Roman" w:hAnsi="Times New Roman" w:cs="Times New Roman"/>
          <w:sz w:val="24"/>
          <w:szCs w:val="24"/>
        </w:rPr>
      </w:pPr>
      <w:r w:rsidRPr="00F449F0">
        <w:rPr>
          <w:rFonts w:ascii="Times New Roman" w:hAnsi="Times New Roman" w:cs="Times New Roman"/>
          <w:sz w:val="24"/>
          <w:szCs w:val="24"/>
        </w:rPr>
        <w:sym w:font="Symbol" w:char="F0B7"/>
      </w:r>
      <w:r w:rsidRPr="00F449F0">
        <w:rPr>
          <w:rFonts w:ascii="Times New Roman" w:hAnsi="Times New Roman" w:cs="Times New Roman"/>
          <w:sz w:val="24"/>
          <w:szCs w:val="24"/>
        </w:rPr>
        <w:t xml:space="preserve"> veći učinak stivadora po efektivnom satu broda</w:t>
      </w:r>
    </w:p>
    <w:p w:rsidR="00F449F0" w:rsidRDefault="00F449F0" w:rsidP="00F449F0">
      <w:pPr>
        <w:jc w:val="both"/>
        <w:rPr>
          <w:rFonts w:ascii="Times New Roman" w:hAnsi="Times New Roman" w:cs="Times New Roman"/>
          <w:sz w:val="24"/>
          <w:szCs w:val="24"/>
        </w:rPr>
      </w:pPr>
      <w:r w:rsidRPr="00F449F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F449F0">
        <w:rPr>
          <w:rFonts w:ascii="Times New Roman" w:hAnsi="Times New Roman" w:cs="Times New Roman"/>
          <w:sz w:val="24"/>
          <w:szCs w:val="24"/>
        </w:rPr>
        <w:sym w:font="Symbol" w:char="F0B7"/>
      </w:r>
      <w:r w:rsidRPr="00F449F0">
        <w:rPr>
          <w:rFonts w:ascii="Times New Roman" w:hAnsi="Times New Roman" w:cs="Times New Roman"/>
          <w:sz w:val="24"/>
          <w:szCs w:val="24"/>
        </w:rPr>
        <w:t xml:space="preserve"> smanjenje opasnosti od krađa i oštećenja tereta. </w:t>
      </w:r>
    </w:p>
    <w:p w:rsidR="00F449F0" w:rsidRDefault="00F449F0" w:rsidP="00F449F0">
      <w:pPr>
        <w:jc w:val="both"/>
        <w:rPr>
          <w:rFonts w:ascii="Times New Roman" w:hAnsi="Times New Roman" w:cs="Times New Roman"/>
          <w:sz w:val="24"/>
          <w:szCs w:val="24"/>
        </w:rPr>
      </w:pPr>
      <w:r w:rsidRPr="00F449F0">
        <w:rPr>
          <w:rFonts w:ascii="Times New Roman" w:hAnsi="Times New Roman" w:cs="Times New Roman"/>
          <w:sz w:val="24"/>
          <w:szCs w:val="24"/>
        </w:rPr>
        <w:t xml:space="preserve">Unatoč brojnim i značajnim prednostima u odnosu na druge transportne tehnologije, RO – RO tehnologija ima i određene nedostatke. </w:t>
      </w:r>
    </w:p>
    <w:p w:rsidR="00F449F0" w:rsidRPr="00F449F0" w:rsidRDefault="00F449F0" w:rsidP="00F449F0">
      <w:pPr>
        <w:jc w:val="both"/>
        <w:rPr>
          <w:rFonts w:ascii="Times New Roman" w:hAnsi="Times New Roman" w:cs="Times New Roman"/>
          <w:sz w:val="24"/>
          <w:szCs w:val="24"/>
        </w:rPr>
      </w:pPr>
      <w:r w:rsidRPr="00F449F0">
        <w:rPr>
          <w:rFonts w:ascii="Times New Roman" w:hAnsi="Times New Roman" w:cs="Times New Roman"/>
          <w:sz w:val="24"/>
          <w:szCs w:val="24"/>
        </w:rPr>
        <w:t xml:space="preserve">Glavni nedostatak RO – RO brodova je manja iskorištenost brodskog teretnog prostora. U odnosu na potpuno kontejnerske brodove, RO – RO brodovi gube 1/3 korisne brodske površine. Uzroci neiskorištenosti tog prostora su: veliki razmak između prikolica, poluprikolica i ostalih vozila sa ili bez tereta radi lakšeg manevriranja, neiskorištenost prostora između, ispod i iznad vozila, te velike rampe za uvoženje i izvoženje tereta koje zauzimaju </w:t>
      </w:r>
      <w:r>
        <w:rPr>
          <w:rFonts w:ascii="Times New Roman" w:hAnsi="Times New Roman" w:cs="Times New Roman"/>
          <w:sz w:val="24"/>
          <w:szCs w:val="24"/>
        </w:rPr>
        <w:t>dosta brodskog prostora.</w:t>
      </w:r>
      <w:bookmarkStart w:id="0" w:name="_GoBack"/>
      <w:bookmarkEnd w:id="0"/>
    </w:p>
    <w:sectPr w:rsidR="00F449F0" w:rsidRPr="00F44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9F0"/>
    <w:rsid w:val="00913D1E"/>
    <w:rsid w:val="00A13494"/>
    <w:rsid w:val="00B70AC2"/>
    <w:rsid w:val="00F4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443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2020-05-25T11:16:00Z</dcterms:created>
  <dcterms:modified xsi:type="dcterms:W3CDTF">2020-05-25T11:22:00Z</dcterms:modified>
</cp:coreProperties>
</file>