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AE72EE" w:rsidP="00AE7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OBRADA  PODATAKA  O  RADU  VOZAČA</w:t>
      </w:r>
    </w:p>
    <w:p w:rsidR="00AE72EE" w:rsidRDefault="00AE72EE" w:rsidP="00AE7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2EE" w:rsidRPr="00AE72EE" w:rsidRDefault="00AE72EE" w:rsidP="00AE72EE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Evidencija radnog vremena vozača obavezna je za sve vozače vozila koja u sebi imaju ugrađen tahograf. Prijevoznici su dužni voditi evidenciju radnog vremena vozača sukladno Zakonu o radnom vremenu mobilnih radnika (NN 75/13, 36/15) i Pravilniku o prijenosu podataka i načinu vođenja evidencije iz tahografa (NN 46/17).</w:t>
      </w:r>
    </w:p>
    <w:p w:rsidR="00AE72EE" w:rsidRPr="00AE72EE" w:rsidRDefault="00AE72EE" w:rsidP="00AE72EE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Vremenski okviri:</w:t>
      </w:r>
    </w:p>
    <w:p w:rsidR="00AE72EE" w:rsidRPr="00AE72EE" w:rsidRDefault="00AE72EE" w:rsidP="00AE72EE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Vođenje evidencije radnog vremena – </w:t>
      </w:r>
      <w:r w:rsidRPr="00AE72EE">
        <w:rPr>
          <w:rFonts w:ascii="Arial" w:eastAsia="Times New Roman" w:hAnsi="Arial" w:cs="Arial"/>
          <w:b/>
          <w:bCs/>
          <w:color w:val="333333"/>
          <w:sz w:val="23"/>
          <w:szCs w:val="23"/>
          <w:lang w:eastAsia="hr-BA"/>
        </w:rPr>
        <w:t>svakih 35 dana</w:t>
      </w:r>
    </w:p>
    <w:p w:rsidR="00AE72EE" w:rsidRPr="00AE72EE" w:rsidRDefault="00AE72EE" w:rsidP="00AE72EE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Skidanje podataka s kartice vozača – </w:t>
      </w:r>
      <w:r w:rsidRPr="00AE72EE">
        <w:rPr>
          <w:rFonts w:ascii="Arial" w:eastAsia="Times New Roman" w:hAnsi="Arial" w:cs="Arial"/>
          <w:b/>
          <w:bCs/>
          <w:color w:val="333333"/>
          <w:sz w:val="23"/>
          <w:szCs w:val="23"/>
          <w:lang w:eastAsia="hr-BA"/>
        </w:rPr>
        <w:t>max. svakih 28 dana</w:t>
      </w:r>
    </w:p>
    <w:p w:rsidR="00AE72EE" w:rsidRPr="00AE72EE" w:rsidRDefault="00AE72EE" w:rsidP="00AE72EE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Skidanje podataka iz memorije digitalnog tahografa – </w:t>
      </w:r>
      <w:r w:rsidRPr="00AE72EE">
        <w:rPr>
          <w:rFonts w:ascii="Arial" w:eastAsia="Times New Roman" w:hAnsi="Arial" w:cs="Arial"/>
          <w:b/>
          <w:bCs/>
          <w:color w:val="333333"/>
          <w:sz w:val="23"/>
          <w:szCs w:val="23"/>
          <w:lang w:eastAsia="hr-BA"/>
        </w:rPr>
        <w:t>max. svakih 90 dana</w:t>
      </w:r>
    </w:p>
    <w:p w:rsidR="00AE72EE" w:rsidRPr="00AE72EE" w:rsidRDefault="00AE72EE" w:rsidP="00AE72EE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Evidencija radnog vremena vozača sadrži sljedeće:</w:t>
      </w:r>
    </w:p>
    <w:p w:rsidR="00AE72EE" w:rsidRPr="00AE72EE" w:rsidRDefault="00AE72EE" w:rsidP="00AE72EE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Obrada podataka s analognog tahografa</w:t>
      </w:r>
    </w:p>
    <w:p w:rsidR="00AE72EE" w:rsidRPr="00AE72EE" w:rsidRDefault="00AE72EE" w:rsidP="00AE72EE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Obrada podataka s digitalnih kartica vozača te digitalnog tahografa</w:t>
      </w:r>
    </w:p>
    <w:p w:rsidR="00AE72EE" w:rsidRPr="00AE72EE" w:rsidRDefault="00AE72EE" w:rsidP="00AE72EE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Transparentan prikaz vremena vožnje, rada i odmora vozača te njihovih eventualnih prekršaja</w:t>
      </w:r>
    </w:p>
    <w:p w:rsidR="00AE72EE" w:rsidRPr="00AE72EE" w:rsidRDefault="00AE72EE" w:rsidP="00AE72EE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Arhiviranje obrađenih podataka (minimalno 3 godine)</w:t>
      </w:r>
    </w:p>
    <w:p w:rsidR="00AE72EE" w:rsidRPr="00AE72EE" w:rsidRDefault="00AE72EE" w:rsidP="00AE72EE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Opcije vođenja evidencije radnog vremena vozača:</w:t>
      </w:r>
    </w:p>
    <w:p w:rsidR="00AE72EE" w:rsidRPr="00AE72EE" w:rsidRDefault="00AE72EE" w:rsidP="00AE72EE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hyperlink r:id="rId6" w:history="1">
        <w:r w:rsidRPr="00AE72EE">
          <w:rPr>
            <w:rFonts w:ascii="Arial" w:eastAsia="Times New Roman" w:hAnsi="Arial" w:cs="Arial"/>
            <w:b/>
            <w:bCs/>
            <w:color w:val="002A59"/>
            <w:sz w:val="23"/>
            <w:szCs w:val="23"/>
            <w:lang w:eastAsia="hr-BA"/>
          </w:rPr>
          <w:t>Automatsko skidanje podataka</w:t>
        </w:r>
      </w:hyperlink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 - kompletna evidenciju sa slanjem detaljnih izvještaja</w:t>
      </w:r>
    </w:p>
    <w:p w:rsidR="00AE72EE" w:rsidRPr="00AE72EE" w:rsidRDefault="00AE72EE" w:rsidP="00AE72EE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hyperlink r:id="rId7" w:tgtFrame="_blank" w:history="1">
        <w:r w:rsidRPr="00AE72EE">
          <w:rPr>
            <w:rFonts w:ascii="Arial" w:eastAsia="Times New Roman" w:hAnsi="Arial" w:cs="Arial"/>
            <w:b/>
            <w:bCs/>
            <w:color w:val="002A59"/>
            <w:sz w:val="23"/>
            <w:szCs w:val="23"/>
            <w:lang w:eastAsia="hr-BA"/>
          </w:rPr>
          <w:t>DT Cloud</w:t>
        </w:r>
      </w:hyperlink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 - aplikacija s kojom imate uvid u sve potrebne izvještaje za Vaše vozače i vozila</w:t>
      </w:r>
    </w:p>
    <w:p w:rsidR="00AE72EE" w:rsidRPr="00AE72EE" w:rsidRDefault="00AE72EE" w:rsidP="00AE72EE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hr-BA"/>
        </w:rPr>
      </w:pPr>
      <w:r w:rsidRPr="00AE72EE">
        <w:rPr>
          <w:rFonts w:ascii="Arial" w:eastAsia="Times New Roman" w:hAnsi="Arial" w:cs="Arial"/>
          <w:color w:val="333333"/>
          <w:sz w:val="23"/>
          <w:szCs w:val="23"/>
          <w:lang w:eastAsia="hr-BA"/>
        </w:rPr>
        <w:t>Ručno očitavanje podataka</w:t>
      </w:r>
    </w:p>
    <w:p w:rsidR="00AE72EE" w:rsidRPr="00AE72EE" w:rsidRDefault="00AE72EE" w:rsidP="00AE72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72EE" w:rsidRPr="00AE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59DA"/>
    <w:multiLevelType w:val="multilevel"/>
    <w:tmpl w:val="B15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45C9C"/>
    <w:multiLevelType w:val="multilevel"/>
    <w:tmpl w:val="18D6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E23D1"/>
    <w:multiLevelType w:val="multilevel"/>
    <w:tmpl w:val="91C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EE"/>
    <w:rsid w:val="00913D1E"/>
    <w:rsid w:val="00A13494"/>
    <w:rsid w:val="00AE72EE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AE7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AE7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choplusclou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ni-tahograf.hr/index.php/usluge/83-automatsko-skidanje-podataka-s-tahogra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2020-05-25T09:49:00Z</dcterms:created>
  <dcterms:modified xsi:type="dcterms:W3CDTF">2020-05-25T09:50:00Z</dcterms:modified>
</cp:coreProperties>
</file>