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92C" w:rsidRDefault="0005692C" w:rsidP="0005692C">
      <w:pPr>
        <w:jc w:val="center"/>
        <w:rPr>
          <w:sz w:val="40"/>
          <w:szCs w:val="40"/>
        </w:rPr>
      </w:pPr>
      <w:r>
        <w:rPr>
          <w:sz w:val="40"/>
          <w:szCs w:val="40"/>
        </w:rPr>
        <w:t>Strujanje preko lopatica turbine</w:t>
      </w:r>
    </w:p>
    <w:p w:rsidR="0005692C" w:rsidRPr="0005692C" w:rsidRDefault="0005692C" w:rsidP="0005692C">
      <w:pPr>
        <w:pStyle w:val="NoSpacing"/>
        <w:rPr>
          <w:color w:val="1F497D" w:themeColor="text2"/>
          <w:sz w:val="24"/>
          <w:szCs w:val="24"/>
        </w:rPr>
      </w:pPr>
      <w:r w:rsidRPr="0005692C">
        <w:rPr>
          <w:color w:val="1F497D" w:themeColor="text2"/>
          <w:sz w:val="24"/>
          <w:szCs w:val="24"/>
        </w:rPr>
        <w:t>Obrada novog sadržaja; 20.4.2020.</w:t>
      </w:r>
    </w:p>
    <w:p w:rsidR="0005692C" w:rsidRPr="0005692C" w:rsidRDefault="0005692C" w:rsidP="0005692C">
      <w:pPr>
        <w:pStyle w:val="NoSpacing"/>
        <w:rPr>
          <w:color w:val="1F497D" w:themeColor="text2"/>
          <w:sz w:val="24"/>
          <w:szCs w:val="24"/>
          <w:vertAlign w:val="subscript"/>
        </w:rPr>
      </w:pPr>
      <w:r w:rsidRPr="0005692C">
        <w:rPr>
          <w:b/>
          <w:color w:val="1F497D" w:themeColor="text2"/>
          <w:sz w:val="24"/>
          <w:szCs w:val="24"/>
        </w:rPr>
        <w:t>Termodinamika</w:t>
      </w:r>
      <w:r w:rsidRPr="0005692C">
        <w:rPr>
          <w:color w:val="1F497D" w:themeColor="text2"/>
          <w:sz w:val="24"/>
          <w:szCs w:val="24"/>
        </w:rPr>
        <w:t xml:space="preserve"> – 2</w:t>
      </w:r>
      <w:r w:rsidRPr="0005692C">
        <w:rPr>
          <w:color w:val="1F497D" w:themeColor="text2"/>
          <w:sz w:val="24"/>
          <w:szCs w:val="24"/>
          <w:vertAlign w:val="subscript"/>
        </w:rPr>
        <w:t>1</w:t>
      </w:r>
    </w:p>
    <w:p w:rsidR="0005692C" w:rsidRPr="0005692C" w:rsidRDefault="0005692C" w:rsidP="0005692C">
      <w:pPr>
        <w:pStyle w:val="NoSpacing"/>
        <w:rPr>
          <w:color w:val="1F497D" w:themeColor="text2"/>
          <w:sz w:val="24"/>
          <w:szCs w:val="24"/>
          <w:vertAlign w:val="subscript"/>
        </w:rPr>
      </w:pPr>
      <w:r w:rsidRPr="0005692C">
        <w:rPr>
          <w:color w:val="1F497D" w:themeColor="text2"/>
          <w:sz w:val="24"/>
          <w:szCs w:val="24"/>
          <w:vertAlign w:val="subscript"/>
        </w:rPr>
        <w:t xml:space="preserve"> </w:t>
      </w:r>
    </w:p>
    <w:p w:rsidR="0005692C" w:rsidRDefault="0005692C" w:rsidP="0005692C">
      <w:pPr>
        <w:pStyle w:val="NoSpacing"/>
        <w:rPr>
          <w:color w:val="FF0000"/>
          <w:sz w:val="24"/>
          <w:szCs w:val="24"/>
        </w:rPr>
      </w:pPr>
      <w:r w:rsidRPr="0005692C">
        <w:rPr>
          <w:color w:val="FF0000"/>
          <w:sz w:val="24"/>
          <w:szCs w:val="24"/>
        </w:rPr>
        <w:t>Naučiti i odgovoriti na pitanja za ponavljanje.</w:t>
      </w:r>
    </w:p>
    <w:p w:rsidR="0005692C" w:rsidRPr="0005692C" w:rsidRDefault="0005692C" w:rsidP="0005692C">
      <w:pPr>
        <w:pStyle w:val="NoSpacing"/>
        <w:rPr>
          <w:color w:val="FF0000"/>
          <w:sz w:val="24"/>
          <w:szCs w:val="24"/>
        </w:rPr>
      </w:pPr>
      <w:r>
        <w:rPr>
          <w:color w:val="FF0000"/>
          <w:sz w:val="24"/>
          <w:szCs w:val="24"/>
        </w:rPr>
        <w:t xml:space="preserve">     </w:t>
      </w:r>
      <w:r>
        <w:rPr>
          <w:noProof/>
          <w:color w:val="FF0000"/>
          <w:sz w:val="24"/>
          <w:szCs w:val="24"/>
          <w:lang w:val="bs-Latn-BA" w:eastAsia="bs-Latn-BA"/>
        </w:rPr>
        <w:drawing>
          <wp:inline distT="0" distB="0" distL="0" distR="0">
            <wp:extent cx="3200400" cy="12668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0400" cy="1266825"/>
                    </a:xfrm>
                    <a:prstGeom prst="rect">
                      <a:avLst/>
                    </a:prstGeom>
                    <a:noFill/>
                    <a:ln>
                      <a:noFill/>
                    </a:ln>
                  </pic:spPr>
                </pic:pic>
              </a:graphicData>
            </a:graphic>
          </wp:inline>
        </w:drawing>
      </w:r>
    </w:p>
    <w:p w:rsidR="0005692C" w:rsidRPr="0005692C" w:rsidRDefault="0005692C" w:rsidP="0005692C">
      <w:pPr>
        <w:pStyle w:val="NoSpacing"/>
        <w:rPr>
          <w:color w:val="FF0000"/>
          <w:sz w:val="24"/>
          <w:szCs w:val="24"/>
        </w:rPr>
      </w:pPr>
    </w:p>
    <w:p w:rsidR="000307E7" w:rsidRPr="0005692C" w:rsidRDefault="000307E7">
      <w:pPr>
        <w:rPr>
          <w:sz w:val="24"/>
          <w:szCs w:val="24"/>
        </w:rPr>
      </w:pPr>
      <w:r w:rsidRPr="0005692C">
        <w:rPr>
          <w:sz w:val="24"/>
          <w:szCs w:val="24"/>
        </w:rPr>
        <w:t xml:space="preserve">Bernoullijeva jednadžba od ulaznog do izlaznog presjeka uz pretpostavku da je lopatica u </w:t>
      </w:r>
    </w:p>
    <w:p w:rsidR="000307E7" w:rsidRPr="0005692C" w:rsidRDefault="000307E7">
      <w:pPr>
        <w:rPr>
          <w:sz w:val="24"/>
          <w:szCs w:val="24"/>
        </w:rPr>
      </w:pPr>
      <w:r w:rsidRPr="0005692C">
        <w:rPr>
          <w:sz w:val="24"/>
          <w:szCs w:val="24"/>
        </w:rPr>
        <w:t>horizontalnoj ravnini glasi</w:t>
      </w:r>
      <w:r w:rsidRPr="0005692C">
        <w:rPr>
          <w:sz w:val="24"/>
          <w:szCs w:val="24"/>
        </w:rPr>
        <w:t>:</w:t>
      </w:r>
      <w:r w:rsidR="0005692C">
        <w:rPr>
          <w:sz w:val="24"/>
          <w:szCs w:val="24"/>
        </w:rPr>
        <w:t xml:space="preserve">                                                 </w:t>
      </w:r>
    </w:p>
    <w:p w:rsidR="000307E7" w:rsidRPr="0005692C" w:rsidRDefault="000307E7">
      <w:pPr>
        <w:rPr>
          <w:sz w:val="24"/>
          <w:szCs w:val="24"/>
        </w:rPr>
      </w:pPr>
      <w:r w:rsidRPr="0005692C">
        <w:rPr>
          <w:sz w:val="24"/>
          <w:szCs w:val="24"/>
        </w:rPr>
        <w:t xml:space="preserve"> </w:t>
      </w:r>
      <w:r w:rsidRPr="0005692C">
        <w:rPr>
          <w:noProof/>
          <w:sz w:val="24"/>
          <w:szCs w:val="24"/>
          <w:lang w:val="bs-Latn-BA" w:eastAsia="bs-Latn-BA"/>
        </w:rPr>
        <w:drawing>
          <wp:inline distT="0" distB="0" distL="0" distR="0" wp14:anchorId="419DAB6F" wp14:editId="58C6A6B3">
            <wp:extent cx="1752600" cy="352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352425"/>
                    </a:xfrm>
                    <a:prstGeom prst="rect">
                      <a:avLst/>
                    </a:prstGeom>
                    <a:noFill/>
                    <a:ln>
                      <a:noFill/>
                    </a:ln>
                  </pic:spPr>
                </pic:pic>
              </a:graphicData>
            </a:graphic>
          </wp:inline>
        </w:drawing>
      </w:r>
    </w:p>
    <w:p w:rsidR="000307E7" w:rsidRPr="0005692C" w:rsidRDefault="000307E7">
      <w:pPr>
        <w:rPr>
          <w:sz w:val="24"/>
          <w:szCs w:val="24"/>
        </w:rPr>
      </w:pPr>
      <w:r w:rsidRPr="0005692C">
        <w:rPr>
          <w:sz w:val="24"/>
          <w:szCs w:val="24"/>
        </w:rPr>
        <w:t xml:space="preserve">iz koje je jasno da vrijedi </w:t>
      </w:r>
      <w:r w:rsidRPr="0005692C">
        <w:rPr>
          <w:sz w:val="24"/>
          <w:szCs w:val="24"/>
        </w:rPr>
        <w:t xml:space="preserve"> w 1 =</w:t>
      </w:r>
      <w:r w:rsidRPr="0005692C">
        <w:rPr>
          <w:sz w:val="24"/>
          <w:szCs w:val="24"/>
        </w:rPr>
        <w:t xml:space="preserve">w. </w:t>
      </w:r>
      <w:r w:rsidRPr="0005692C">
        <w:rPr>
          <w:sz w:val="24"/>
          <w:szCs w:val="24"/>
        </w:rPr>
        <w:t xml:space="preserve"> Jednadžba kontinuiteta glasi</w:t>
      </w:r>
      <w:r w:rsidRPr="0005692C">
        <w:rPr>
          <w:sz w:val="24"/>
          <w:szCs w:val="24"/>
        </w:rPr>
        <w:t xml:space="preserve">:   </w:t>
      </w:r>
    </w:p>
    <w:p w:rsidR="000307E7" w:rsidRPr="0005692C" w:rsidRDefault="000307E7">
      <w:pPr>
        <w:rPr>
          <w:sz w:val="24"/>
          <w:szCs w:val="24"/>
        </w:rPr>
      </w:pPr>
      <w:r w:rsidRPr="0005692C">
        <w:rPr>
          <w:sz w:val="24"/>
          <w:szCs w:val="24"/>
        </w:rPr>
        <w:t xml:space="preserve"> </w:t>
      </w:r>
      <w:r w:rsidRPr="0005692C">
        <w:rPr>
          <w:noProof/>
          <w:sz w:val="24"/>
          <w:szCs w:val="24"/>
          <w:lang w:val="bs-Latn-BA" w:eastAsia="bs-Latn-BA"/>
        </w:rPr>
        <w:drawing>
          <wp:inline distT="0" distB="0" distL="0" distR="0" wp14:anchorId="57F61803" wp14:editId="17041604">
            <wp:extent cx="1114425" cy="200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200025"/>
                    </a:xfrm>
                    <a:prstGeom prst="rect">
                      <a:avLst/>
                    </a:prstGeom>
                    <a:noFill/>
                    <a:ln>
                      <a:noFill/>
                    </a:ln>
                  </pic:spPr>
                </pic:pic>
              </a:graphicData>
            </a:graphic>
          </wp:inline>
        </w:drawing>
      </w:r>
    </w:p>
    <w:p w:rsidR="00D759D5" w:rsidRPr="0005692C" w:rsidRDefault="000307E7">
      <w:pPr>
        <w:rPr>
          <w:sz w:val="24"/>
          <w:szCs w:val="24"/>
        </w:rPr>
      </w:pPr>
      <w:r w:rsidRPr="0005692C">
        <w:rPr>
          <w:sz w:val="24"/>
          <w:szCs w:val="24"/>
        </w:rPr>
        <w:t xml:space="preserve"> iz koje je jasno da je A1 = A.</w:t>
      </w:r>
    </w:p>
    <w:p w:rsidR="000307E7" w:rsidRPr="0005692C" w:rsidRDefault="000307E7">
      <w:pPr>
        <w:rPr>
          <w:sz w:val="24"/>
          <w:szCs w:val="24"/>
        </w:rPr>
      </w:pPr>
      <w:r w:rsidRPr="0005692C">
        <w:rPr>
          <w:sz w:val="24"/>
          <w:szCs w:val="24"/>
        </w:rPr>
        <w:t>Sila fluida na lopaticu definirana je jednadžbom količine gibanja.</w:t>
      </w:r>
      <w:r w:rsidRPr="0005692C">
        <w:rPr>
          <w:sz w:val="24"/>
          <w:szCs w:val="24"/>
        </w:rPr>
        <w:t xml:space="preserve"> </w:t>
      </w:r>
      <w:r w:rsidR="0005692C" w:rsidRPr="0005692C">
        <w:rPr>
          <w:sz w:val="24"/>
          <w:szCs w:val="24"/>
        </w:rPr>
        <w:t>Komponenta sile u smjeru osi x definirana je izrazom:</w:t>
      </w:r>
      <w:r w:rsidR="0005692C" w:rsidRPr="0005692C">
        <w:rPr>
          <w:sz w:val="24"/>
          <w:szCs w:val="24"/>
        </w:rPr>
        <w:t xml:space="preserve"> </w:t>
      </w:r>
    </w:p>
    <w:p w:rsidR="0005692C" w:rsidRDefault="0005692C">
      <w:pPr>
        <w:rPr>
          <w:sz w:val="24"/>
          <w:szCs w:val="24"/>
        </w:rPr>
      </w:pPr>
      <w:r w:rsidRPr="0005692C">
        <w:rPr>
          <w:noProof/>
          <w:sz w:val="24"/>
          <w:szCs w:val="24"/>
          <w:lang w:val="bs-Latn-BA" w:eastAsia="bs-Latn-BA"/>
        </w:rPr>
        <w:drawing>
          <wp:inline distT="0" distB="0" distL="0" distR="0" wp14:anchorId="12CD52A6" wp14:editId="69E870CF">
            <wp:extent cx="27527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2725" cy="200025"/>
                    </a:xfrm>
                    <a:prstGeom prst="rect">
                      <a:avLst/>
                    </a:prstGeom>
                    <a:noFill/>
                    <a:ln>
                      <a:noFill/>
                    </a:ln>
                  </pic:spPr>
                </pic:pic>
              </a:graphicData>
            </a:graphic>
          </wp:inline>
        </w:drawing>
      </w:r>
    </w:p>
    <w:p w:rsidR="0005692C" w:rsidRDefault="0005692C">
      <w:pPr>
        <w:rPr>
          <w:sz w:val="24"/>
          <w:szCs w:val="24"/>
        </w:rPr>
      </w:pPr>
    </w:p>
    <w:p w:rsidR="0005692C" w:rsidRDefault="0005692C" w:rsidP="0005692C">
      <w:pPr>
        <w:pBdr>
          <w:bottom w:val="single" w:sz="4" w:space="1" w:color="auto"/>
        </w:pBdr>
        <w:rPr>
          <w:sz w:val="24"/>
          <w:szCs w:val="24"/>
        </w:rPr>
      </w:pPr>
      <w:r>
        <w:rPr>
          <w:sz w:val="24"/>
          <w:szCs w:val="24"/>
        </w:rPr>
        <w:t>Ponavljanje</w:t>
      </w:r>
    </w:p>
    <w:p w:rsidR="0005692C" w:rsidRDefault="0005692C" w:rsidP="0005692C">
      <w:pPr>
        <w:pStyle w:val="ListParagraph"/>
        <w:numPr>
          <w:ilvl w:val="0"/>
          <w:numId w:val="1"/>
        </w:numPr>
        <w:rPr>
          <w:sz w:val="24"/>
          <w:szCs w:val="24"/>
        </w:rPr>
      </w:pPr>
      <w:r>
        <w:rPr>
          <w:sz w:val="24"/>
          <w:szCs w:val="24"/>
        </w:rPr>
        <w:t>Kako se definira sila na lopaticu turbine?</w:t>
      </w:r>
    </w:p>
    <w:p w:rsidR="0005692C" w:rsidRDefault="00487337" w:rsidP="0005692C">
      <w:pPr>
        <w:pStyle w:val="ListParagraph"/>
        <w:numPr>
          <w:ilvl w:val="0"/>
          <w:numId w:val="1"/>
        </w:numPr>
        <w:rPr>
          <w:sz w:val="24"/>
          <w:szCs w:val="24"/>
        </w:rPr>
      </w:pPr>
      <w:r>
        <w:rPr>
          <w:sz w:val="24"/>
          <w:szCs w:val="24"/>
        </w:rPr>
        <w:t>Kako se računa komponenta sile u smjeru x-osi?</w:t>
      </w:r>
    </w:p>
    <w:p w:rsidR="00487337" w:rsidRDefault="00487337" w:rsidP="00487337">
      <w:pPr>
        <w:pStyle w:val="ListParagraph"/>
        <w:rPr>
          <w:sz w:val="24"/>
          <w:szCs w:val="24"/>
        </w:rPr>
      </w:pPr>
    </w:p>
    <w:p w:rsidR="00487337" w:rsidRDefault="00487337" w:rsidP="00487337">
      <w:pPr>
        <w:pStyle w:val="ListParagraph"/>
        <w:rPr>
          <w:sz w:val="24"/>
          <w:szCs w:val="24"/>
        </w:rPr>
      </w:pPr>
    </w:p>
    <w:p w:rsidR="00487337" w:rsidRDefault="00487337" w:rsidP="00487337">
      <w:pPr>
        <w:pStyle w:val="ListParagraph"/>
        <w:rPr>
          <w:sz w:val="24"/>
          <w:szCs w:val="24"/>
        </w:rPr>
      </w:pPr>
    </w:p>
    <w:p w:rsidR="00487337" w:rsidRDefault="00487337" w:rsidP="00487337">
      <w:pPr>
        <w:pStyle w:val="ListParagraph"/>
        <w:rPr>
          <w:sz w:val="24"/>
          <w:szCs w:val="24"/>
        </w:rPr>
      </w:pPr>
    </w:p>
    <w:p w:rsidR="00487337" w:rsidRDefault="00487337" w:rsidP="00487337">
      <w:pPr>
        <w:pStyle w:val="ListParagraph"/>
        <w:rPr>
          <w:sz w:val="24"/>
          <w:szCs w:val="24"/>
        </w:rPr>
      </w:pPr>
    </w:p>
    <w:p w:rsidR="00487337" w:rsidRDefault="00487337" w:rsidP="00487337">
      <w:pPr>
        <w:pStyle w:val="ListParagraph"/>
        <w:rPr>
          <w:sz w:val="24"/>
          <w:szCs w:val="24"/>
        </w:rPr>
      </w:pPr>
    </w:p>
    <w:p w:rsidR="00487337" w:rsidRDefault="00487337" w:rsidP="00487337">
      <w:pPr>
        <w:pStyle w:val="ListParagraph"/>
        <w:rPr>
          <w:sz w:val="24"/>
          <w:szCs w:val="24"/>
        </w:rPr>
      </w:pPr>
    </w:p>
    <w:p w:rsidR="00487337" w:rsidRDefault="00487337" w:rsidP="00487337">
      <w:pPr>
        <w:pStyle w:val="ListParagraph"/>
        <w:rPr>
          <w:sz w:val="24"/>
          <w:szCs w:val="24"/>
        </w:rPr>
      </w:pPr>
    </w:p>
    <w:p w:rsidR="00487337" w:rsidRDefault="00487337" w:rsidP="00487337">
      <w:pPr>
        <w:pStyle w:val="ListParagraph"/>
        <w:rPr>
          <w:sz w:val="24"/>
          <w:szCs w:val="24"/>
        </w:rPr>
      </w:pPr>
    </w:p>
    <w:p w:rsidR="00487337" w:rsidRDefault="00487337" w:rsidP="00487337">
      <w:pPr>
        <w:pStyle w:val="ListParagraph"/>
        <w:jc w:val="center"/>
        <w:rPr>
          <w:sz w:val="40"/>
          <w:szCs w:val="40"/>
        </w:rPr>
      </w:pPr>
      <w:r>
        <w:rPr>
          <w:sz w:val="40"/>
          <w:szCs w:val="40"/>
        </w:rPr>
        <w:lastRenderedPageBreak/>
        <w:t>Strujanje kroz sapnice</w:t>
      </w:r>
    </w:p>
    <w:p w:rsidR="00487337" w:rsidRPr="0005692C" w:rsidRDefault="00487337" w:rsidP="00487337">
      <w:pPr>
        <w:pStyle w:val="NoSpacing"/>
        <w:rPr>
          <w:color w:val="1F497D" w:themeColor="text2"/>
          <w:sz w:val="24"/>
          <w:szCs w:val="24"/>
        </w:rPr>
      </w:pPr>
      <w:r w:rsidRPr="0005692C">
        <w:rPr>
          <w:color w:val="1F497D" w:themeColor="text2"/>
          <w:sz w:val="24"/>
          <w:szCs w:val="24"/>
        </w:rPr>
        <w:t>Obrada novog sadržaja; 20.4.2020.</w:t>
      </w:r>
    </w:p>
    <w:p w:rsidR="00487337" w:rsidRPr="0005692C" w:rsidRDefault="00487337" w:rsidP="00487337">
      <w:pPr>
        <w:pStyle w:val="NoSpacing"/>
        <w:rPr>
          <w:color w:val="1F497D" w:themeColor="text2"/>
          <w:sz w:val="24"/>
          <w:szCs w:val="24"/>
          <w:vertAlign w:val="subscript"/>
        </w:rPr>
      </w:pPr>
      <w:r w:rsidRPr="0005692C">
        <w:rPr>
          <w:b/>
          <w:color w:val="1F497D" w:themeColor="text2"/>
          <w:sz w:val="24"/>
          <w:szCs w:val="24"/>
        </w:rPr>
        <w:t>Termodinamika</w:t>
      </w:r>
      <w:r w:rsidRPr="0005692C">
        <w:rPr>
          <w:color w:val="1F497D" w:themeColor="text2"/>
          <w:sz w:val="24"/>
          <w:szCs w:val="24"/>
        </w:rPr>
        <w:t xml:space="preserve"> – 2</w:t>
      </w:r>
      <w:r w:rsidRPr="0005692C">
        <w:rPr>
          <w:color w:val="1F497D" w:themeColor="text2"/>
          <w:sz w:val="24"/>
          <w:szCs w:val="24"/>
          <w:vertAlign w:val="subscript"/>
        </w:rPr>
        <w:t>1</w:t>
      </w:r>
    </w:p>
    <w:p w:rsidR="00487337" w:rsidRPr="0005692C" w:rsidRDefault="00487337" w:rsidP="00487337">
      <w:pPr>
        <w:pStyle w:val="NoSpacing"/>
        <w:rPr>
          <w:color w:val="1F497D" w:themeColor="text2"/>
          <w:sz w:val="24"/>
          <w:szCs w:val="24"/>
          <w:vertAlign w:val="subscript"/>
        </w:rPr>
      </w:pPr>
      <w:r w:rsidRPr="0005692C">
        <w:rPr>
          <w:color w:val="1F497D" w:themeColor="text2"/>
          <w:sz w:val="24"/>
          <w:szCs w:val="24"/>
          <w:vertAlign w:val="subscript"/>
        </w:rPr>
        <w:t xml:space="preserve"> </w:t>
      </w:r>
    </w:p>
    <w:p w:rsidR="00904119" w:rsidRDefault="00487337" w:rsidP="00487337">
      <w:pPr>
        <w:pStyle w:val="ListParagraph"/>
        <w:rPr>
          <w:color w:val="FF0000"/>
          <w:sz w:val="24"/>
          <w:szCs w:val="24"/>
        </w:rPr>
      </w:pPr>
      <w:r w:rsidRPr="0005692C">
        <w:rPr>
          <w:color w:val="FF0000"/>
          <w:sz w:val="24"/>
          <w:szCs w:val="24"/>
        </w:rPr>
        <w:t>Naučiti i odgovoriti na pitanja za ponavljanje.</w:t>
      </w:r>
    </w:p>
    <w:p w:rsidR="00487337" w:rsidRDefault="00487337" w:rsidP="00487337">
      <w:pPr>
        <w:pStyle w:val="ListParagraph"/>
        <w:rPr>
          <w:color w:val="FF0000"/>
          <w:sz w:val="24"/>
          <w:szCs w:val="24"/>
        </w:rPr>
      </w:pPr>
    </w:p>
    <w:p w:rsidR="00487337" w:rsidRDefault="00487337" w:rsidP="00487337">
      <w:pPr>
        <w:pStyle w:val="ListParagraph"/>
        <w:rPr>
          <w:rFonts w:ascii="Arial" w:hAnsi="Arial" w:cs="Arial"/>
          <w:color w:val="222222"/>
          <w:sz w:val="21"/>
          <w:szCs w:val="21"/>
          <w:shd w:val="clear" w:color="auto" w:fill="FFFFFF"/>
        </w:rPr>
      </w:pPr>
      <w:r w:rsidRPr="00904119">
        <w:rPr>
          <w:rFonts w:ascii="Arial" w:hAnsi="Arial" w:cs="Arial"/>
          <w:b/>
          <w:bCs/>
          <w:color w:val="1F497D" w:themeColor="text2"/>
          <w:sz w:val="21"/>
          <w:szCs w:val="21"/>
          <w:shd w:val="clear" w:color="auto" w:fill="FFFFFF"/>
        </w:rPr>
        <w:t>Sapnica</w:t>
      </w:r>
      <w:r>
        <w:rPr>
          <w:rFonts w:ascii="Arial" w:hAnsi="Arial" w:cs="Arial"/>
          <w:color w:val="222222"/>
          <w:sz w:val="21"/>
          <w:szCs w:val="21"/>
          <w:shd w:val="clear" w:color="auto" w:fill="FFFFFF"/>
        </w:rPr>
        <w:t> je dio strujnih uređaja, kanal kojemu se poprečni presjek u smjeru strujanja smanjuje</w:t>
      </w:r>
      <w:r>
        <w:rPr>
          <w:rFonts w:ascii="Arial" w:hAnsi="Arial" w:cs="Arial"/>
          <w:color w:val="222222"/>
          <w:sz w:val="21"/>
          <w:szCs w:val="21"/>
          <w:shd w:val="clear" w:color="auto" w:fill="FFFFFF"/>
        </w:rPr>
        <w:t xml:space="preserve">. </w:t>
      </w:r>
      <w:r>
        <w:rPr>
          <w:rFonts w:ascii="Arial" w:hAnsi="Arial" w:cs="Arial"/>
          <w:color w:val="222222"/>
          <w:sz w:val="21"/>
          <w:szCs w:val="21"/>
          <w:shd w:val="clear" w:color="auto" w:fill="FFFFFF"/>
        </w:rPr>
        <w:t> Služi za obli</w:t>
      </w:r>
      <w:r>
        <w:rPr>
          <w:rFonts w:ascii="Arial" w:hAnsi="Arial" w:cs="Arial"/>
          <w:color w:val="222222"/>
          <w:sz w:val="21"/>
          <w:szCs w:val="21"/>
          <w:shd w:val="clear" w:color="auto" w:fill="FFFFFF"/>
        </w:rPr>
        <w:t>kovanje i usmjeravanje, a posebno</w:t>
      </w:r>
      <w:r>
        <w:rPr>
          <w:rFonts w:ascii="Arial" w:hAnsi="Arial" w:cs="Arial"/>
          <w:color w:val="222222"/>
          <w:sz w:val="21"/>
          <w:szCs w:val="21"/>
          <w:shd w:val="clear" w:color="auto" w:fill="FFFFFF"/>
        </w:rPr>
        <w:t xml:space="preserve"> ubrzavanje struje fluida (mlaza), kojemu se u sapnici dio </w:t>
      </w:r>
      <w:r w:rsidRPr="00487337">
        <w:rPr>
          <w:rFonts w:ascii="Arial" w:hAnsi="Arial" w:cs="Arial"/>
          <w:sz w:val="21"/>
          <w:szCs w:val="21"/>
          <w:shd w:val="clear" w:color="auto" w:fill="FFFFFF"/>
        </w:rPr>
        <w:t>potencijalne energije</w:t>
      </w:r>
      <w:r>
        <w:rPr>
          <w:rFonts w:ascii="Arial" w:hAnsi="Arial" w:cs="Arial"/>
          <w:color w:val="222222"/>
          <w:sz w:val="21"/>
          <w:szCs w:val="21"/>
          <w:shd w:val="clear" w:color="auto" w:fill="FFFFFF"/>
        </w:rPr>
        <w:t> tlaka bez većih gubitaka pretvara u dodatnu </w:t>
      </w:r>
      <w:r w:rsidRPr="00487337">
        <w:rPr>
          <w:rFonts w:ascii="Arial" w:hAnsi="Arial" w:cs="Arial"/>
          <w:sz w:val="21"/>
          <w:szCs w:val="21"/>
          <w:shd w:val="clear" w:color="auto" w:fill="FFFFFF"/>
        </w:rPr>
        <w:t>kinetičku energiju</w:t>
      </w:r>
      <w:r>
        <w:rPr>
          <w:rFonts w:ascii="Arial" w:hAnsi="Arial" w:cs="Arial"/>
          <w:color w:val="222222"/>
          <w:sz w:val="21"/>
          <w:szCs w:val="21"/>
          <w:shd w:val="clear" w:color="auto" w:fill="FFFFFF"/>
        </w:rPr>
        <w:t>.</w:t>
      </w:r>
    </w:p>
    <w:p w:rsidR="00904119" w:rsidRDefault="00904119" w:rsidP="00487337">
      <w:pPr>
        <w:pStyle w:val="ListParagraph"/>
        <w:rPr>
          <w:rFonts w:ascii="Arial" w:hAnsi="Arial" w:cs="Arial"/>
          <w:color w:val="222222"/>
          <w:sz w:val="21"/>
          <w:szCs w:val="21"/>
          <w:shd w:val="clear" w:color="auto" w:fill="FFFFFF"/>
        </w:rPr>
      </w:pPr>
    </w:p>
    <w:p w:rsidR="00904119" w:rsidRDefault="00904119" w:rsidP="00487337">
      <w:pPr>
        <w:pStyle w:val="ListParagraph"/>
        <w:rPr>
          <w:rFonts w:ascii="Arial" w:hAnsi="Arial" w:cs="Arial"/>
          <w:color w:val="222222"/>
          <w:sz w:val="21"/>
          <w:szCs w:val="21"/>
          <w:shd w:val="clear" w:color="auto" w:fill="FFFFFF"/>
        </w:rPr>
      </w:pPr>
      <w:r>
        <w:rPr>
          <w:rFonts w:ascii="Arial" w:hAnsi="Arial" w:cs="Arial"/>
          <w:color w:val="222222"/>
          <w:sz w:val="21"/>
          <w:szCs w:val="21"/>
          <w:shd w:val="clear" w:color="auto" w:fill="FFFFFF"/>
        </w:rPr>
        <w:t xml:space="preserve">Primjer: De Lavalova sapnica               </w:t>
      </w:r>
      <w:r w:rsidR="00A55383">
        <w:rPr>
          <w:noProof/>
          <w:lang w:val="bs-Latn-BA" w:eastAsia="bs-Latn-BA"/>
        </w:rPr>
        <w:drawing>
          <wp:inline distT="0" distB="0" distL="0" distR="0">
            <wp:extent cx="1790700" cy="19851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985165"/>
                    </a:xfrm>
                    <a:prstGeom prst="rect">
                      <a:avLst/>
                    </a:prstGeom>
                    <a:noFill/>
                    <a:ln>
                      <a:noFill/>
                    </a:ln>
                  </pic:spPr>
                </pic:pic>
              </a:graphicData>
            </a:graphic>
          </wp:inline>
        </w:drawing>
      </w:r>
    </w:p>
    <w:p w:rsidR="00487337" w:rsidRDefault="00487337" w:rsidP="00487337">
      <w:pPr>
        <w:pStyle w:val="ListParagraph"/>
        <w:rPr>
          <w:sz w:val="24"/>
          <w:szCs w:val="24"/>
        </w:rPr>
      </w:pPr>
    </w:p>
    <w:p w:rsidR="00904119" w:rsidRDefault="00904119" w:rsidP="00487337">
      <w:pPr>
        <w:pStyle w:val="ListParagraph"/>
        <w:rPr>
          <w:sz w:val="24"/>
          <w:szCs w:val="24"/>
        </w:rPr>
      </w:pPr>
      <w:r>
        <w:rPr>
          <w:rFonts w:ascii="Arial" w:hAnsi="Arial" w:cs="Arial"/>
          <w:color w:val="222222"/>
          <w:sz w:val="21"/>
          <w:szCs w:val="21"/>
          <w:shd w:val="clear" w:color="auto" w:fill="FFFFFF"/>
        </w:rPr>
        <w:t>Kako plin ulazi u sapnicu</w:t>
      </w:r>
      <w:r>
        <w:rPr>
          <w:rFonts w:ascii="Arial" w:hAnsi="Arial" w:cs="Arial"/>
          <w:color w:val="222222"/>
          <w:sz w:val="21"/>
          <w:szCs w:val="21"/>
          <w:shd w:val="clear" w:color="auto" w:fill="FFFFFF"/>
        </w:rPr>
        <w:t>, on putuje podzvučnom brzinom. Kako se grlo steže, plin je prisiljen ubrzavati sve do grla mlaznice, gdje je površina presjeka najmanja, linearna brzina postaje zvučna. Od grla se površina presjeka povećava, plin se širi i linearna brzina postaje postepeno sve više nadzvučna. Linearna (pravocrtna</w:t>
      </w:r>
      <w:r w:rsidRPr="00904119">
        <w:rPr>
          <w:rFonts w:ascii="Arial" w:hAnsi="Arial" w:cs="Arial"/>
          <w:b/>
          <w:color w:val="1F497D" w:themeColor="text2"/>
          <w:sz w:val="21"/>
          <w:szCs w:val="21"/>
          <w:shd w:val="clear" w:color="auto" w:fill="FFFFFF"/>
        </w:rPr>
        <w:t>) </w:t>
      </w:r>
      <w:hyperlink r:id="rId11" w:tooltip="Brzina" w:history="1">
        <w:r w:rsidRPr="00904119">
          <w:rPr>
            <w:rStyle w:val="Hyperlink"/>
            <w:rFonts w:ascii="Arial" w:hAnsi="Arial" w:cs="Arial"/>
            <w:b/>
            <w:color w:val="1F497D" w:themeColor="text2"/>
            <w:sz w:val="21"/>
            <w:szCs w:val="21"/>
            <w:shd w:val="clear" w:color="auto" w:fill="FFFFFF"/>
          </w:rPr>
          <w:t>brzina</w:t>
        </w:r>
      </w:hyperlink>
      <w:r>
        <w:rPr>
          <w:rFonts w:ascii="Arial" w:hAnsi="Arial" w:cs="Arial"/>
          <w:color w:val="222222"/>
          <w:sz w:val="21"/>
          <w:szCs w:val="21"/>
          <w:shd w:val="clear" w:color="auto" w:fill="FFFFFF"/>
        </w:rPr>
        <w:t> izlaska ispušnih plinova može se izračunati pomoću sljedeće jednadžbe:</w:t>
      </w:r>
      <w:r>
        <w:rPr>
          <w:noProof/>
          <w:sz w:val="24"/>
          <w:szCs w:val="24"/>
          <w:lang w:val="bs-Latn-BA" w:eastAsia="bs-Latn-BA"/>
        </w:rPr>
        <w:drawing>
          <wp:inline distT="0" distB="0" distL="0" distR="0">
            <wp:extent cx="4702963" cy="248602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1736" cy="2490662"/>
                    </a:xfrm>
                    <a:prstGeom prst="rect">
                      <a:avLst/>
                    </a:prstGeom>
                    <a:noFill/>
                    <a:ln>
                      <a:noFill/>
                    </a:ln>
                  </pic:spPr>
                </pic:pic>
              </a:graphicData>
            </a:graphic>
          </wp:inline>
        </w:drawing>
      </w:r>
      <w:bookmarkStart w:id="0" w:name="_GoBack"/>
      <w:bookmarkEnd w:id="0"/>
    </w:p>
    <w:p w:rsidR="00904119" w:rsidRDefault="00904119" w:rsidP="00487337">
      <w:pPr>
        <w:pStyle w:val="ListParagraph"/>
        <w:rPr>
          <w:sz w:val="24"/>
          <w:szCs w:val="24"/>
        </w:rPr>
      </w:pPr>
    </w:p>
    <w:p w:rsidR="00904119" w:rsidRDefault="00904119" w:rsidP="00904119">
      <w:pPr>
        <w:pStyle w:val="ListParagraph"/>
        <w:pBdr>
          <w:bottom w:val="single" w:sz="4" w:space="1" w:color="auto"/>
        </w:pBdr>
        <w:rPr>
          <w:sz w:val="24"/>
          <w:szCs w:val="24"/>
        </w:rPr>
      </w:pPr>
      <w:r>
        <w:rPr>
          <w:sz w:val="24"/>
          <w:szCs w:val="24"/>
        </w:rPr>
        <w:t>Ponavljanje</w:t>
      </w:r>
    </w:p>
    <w:p w:rsidR="00904119" w:rsidRDefault="00904119" w:rsidP="00904119">
      <w:pPr>
        <w:pStyle w:val="ListParagraph"/>
        <w:numPr>
          <w:ilvl w:val="0"/>
          <w:numId w:val="2"/>
        </w:numPr>
      </w:pPr>
      <w:r>
        <w:t>Što je sapnica?</w:t>
      </w:r>
    </w:p>
    <w:p w:rsidR="00904119" w:rsidRPr="00904119" w:rsidRDefault="00904119" w:rsidP="00904119">
      <w:pPr>
        <w:pStyle w:val="ListParagraph"/>
        <w:numPr>
          <w:ilvl w:val="0"/>
          <w:numId w:val="2"/>
        </w:numPr>
      </w:pPr>
      <w:r>
        <w:t>Što je k u formuli za brzinu plina na izlazu iz mlaznice?</w:t>
      </w:r>
    </w:p>
    <w:sectPr w:rsidR="00904119" w:rsidRPr="009041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84D40"/>
    <w:multiLevelType w:val="hybridMultilevel"/>
    <w:tmpl w:val="382C80C8"/>
    <w:lvl w:ilvl="0" w:tplc="4EC2DEAE">
      <w:start w:val="1"/>
      <w:numFmt w:val="decimal"/>
      <w:lvlText w:val="%1."/>
      <w:lvlJc w:val="left"/>
      <w:pPr>
        <w:ind w:left="1068" w:hanging="360"/>
      </w:pPr>
      <w:rPr>
        <w:rFonts w:hint="default"/>
      </w:r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abstractNum w:abstractNumId="1">
    <w:nsid w:val="372B3B37"/>
    <w:multiLevelType w:val="hybridMultilevel"/>
    <w:tmpl w:val="BB70602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7E7"/>
    <w:rsid w:val="000307E7"/>
    <w:rsid w:val="0005692C"/>
    <w:rsid w:val="00487337"/>
    <w:rsid w:val="004A19BE"/>
    <w:rsid w:val="00904119"/>
    <w:rsid w:val="00A55383"/>
    <w:rsid w:val="00D759D5"/>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7E7"/>
    <w:rPr>
      <w:rFonts w:ascii="Tahoma" w:hAnsi="Tahoma" w:cs="Tahoma"/>
      <w:sz w:val="16"/>
      <w:szCs w:val="16"/>
      <w:lang w:val="hr-HR"/>
    </w:rPr>
  </w:style>
  <w:style w:type="paragraph" w:styleId="NoSpacing">
    <w:name w:val="No Spacing"/>
    <w:uiPriority w:val="1"/>
    <w:qFormat/>
    <w:rsid w:val="0005692C"/>
    <w:pPr>
      <w:spacing w:after="0" w:line="240" w:lineRule="auto"/>
    </w:pPr>
    <w:rPr>
      <w:lang w:val="hr-HR"/>
    </w:rPr>
  </w:style>
  <w:style w:type="paragraph" w:styleId="ListParagraph">
    <w:name w:val="List Paragraph"/>
    <w:basedOn w:val="Normal"/>
    <w:uiPriority w:val="34"/>
    <w:qFormat/>
    <w:rsid w:val="0005692C"/>
    <w:pPr>
      <w:ind w:left="720"/>
      <w:contextualSpacing/>
    </w:pPr>
  </w:style>
  <w:style w:type="character" w:styleId="Hyperlink">
    <w:name w:val="Hyperlink"/>
    <w:basedOn w:val="DefaultParagraphFont"/>
    <w:uiPriority w:val="99"/>
    <w:semiHidden/>
    <w:unhideWhenUsed/>
    <w:rsid w:val="004873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7E7"/>
    <w:rPr>
      <w:rFonts w:ascii="Tahoma" w:hAnsi="Tahoma" w:cs="Tahoma"/>
      <w:sz w:val="16"/>
      <w:szCs w:val="16"/>
      <w:lang w:val="hr-HR"/>
    </w:rPr>
  </w:style>
  <w:style w:type="paragraph" w:styleId="NoSpacing">
    <w:name w:val="No Spacing"/>
    <w:uiPriority w:val="1"/>
    <w:qFormat/>
    <w:rsid w:val="0005692C"/>
    <w:pPr>
      <w:spacing w:after="0" w:line="240" w:lineRule="auto"/>
    </w:pPr>
    <w:rPr>
      <w:lang w:val="hr-HR"/>
    </w:rPr>
  </w:style>
  <w:style w:type="paragraph" w:styleId="ListParagraph">
    <w:name w:val="List Paragraph"/>
    <w:basedOn w:val="Normal"/>
    <w:uiPriority w:val="34"/>
    <w:qFormat/>
    <w:rsid w:val="0005692C"/>
    <w:pPr>
      <w:ind w:left="720"/>
      <w:contextualSpacing/>
    </w:pPr>
  </w:style>
  <w:style w:type="character" w:styleId="Hyperlink">
    <w:name w:val="Hyperlink"/>
    <w:basedOn w:val="DefaultParagraphFont"/>
    <w:uiPriority w:val="99"/>
    <w:semiHidden/>
    <w:unhideWhenUsed/>
    <w:rsid w:val="004873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hr.wikipedia.org/wiki/Brzina"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2020-04-14T12:45:00Z</dcterms:created>
  <dcterms:modified xsi:type="dcterms:W3CDTF">2020-04-14T13:42:00Z</dcterms:modified>
</cp:coreProperties>
</file>