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8" w:rsidRDefault="00DA58EE">
      <w:pPr>
        <w:rPr>
          <w:b/>
          <w:sz w:val="28"/>
          <w:lang w:val="hr-HR"/>
        </w:rPr>
      </w:pPr>
      <w:r w:rsidRPr="00DA58EE">
        <w:rPr>
          <w:b/>
          <w:sz w:val="28"/>
          <w:lang w:val="hr-HR"/>
        </w:rPr>
        <w:t>Elektrotehnički materijali II</w:t>
      </w:r>
      <w:r w:rsidRPr="00DA58EE">
        <w:rPr>
          <w:b/>
          <w:sz w:val="28"/>
          <w:vertAlign w:val="subscript"/>
          <w:lang w:val="hr-HR"/>
        </w:rPr>
        <w:t>2</w:t>
      </w:r>
      <w:r w:rsidRPr="00DA58EE">
        <w:rPr>
          <w:b/>
          <w:sz w:val="28"/>
          <w:lang w:val="hr-HR"/>
        </w:rPr>
        <w:t xml:space="preserve"> 4h 08.04</w:t>
      </w:r>
    </w:p>
    <w:p w:rsidR="00DA58EE" w:rsidRDefault="00DA58EE" w:rsidP="00DA58EE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Kondezatori</w:t>
      </w:r>
    </w:p>
    <w:p w:rsidR="00DA58EE" w:rsidRDefault="00DA58EE" w:rsidP="00DA58EE">
      <w:pPr>
        <w:jc w:val="both"/>
        <w:rPr>
          <w:sz w:val="28"/>
          <w:lang w:val="hr-HR"/>
        </w:rPr>
      </w:pPr>
      <w:r w:rsidRPr="00DA58EE">
        <w:rPr>
          <w:sz w:val="28"/>
          <w:lang w:val="hr-HR"/>
        </w:rPr>
        <w:t>Kondezatori</w:t>
      </w:r>
      <w:r>
        <w:rPr>
          <w:sz w:val="28"/>
          <w:lang w:val="hr-HR"/>
        </w:rPr>
        <w:t xml:space="preserve"> su elektronički elementi koji se sastoje od dva električki vodljiva sloja (obloge), međusobno odvojene izolirajućim materijalom koji se naziva dielektrik. Ov</w:t>
      </w:r>
      <w:r w:rsidR="006B3153">
        <w:rPr>
          <w:sz w:val="28"/>
          <w:lang w:val="hr-HR"/>
        </w:rPr>
        <w:t>aj</w:t>
      </w:r>
      <w:r>
        <w:rPr>
          <w:sz w:val="28"/>
          <w:lang w:val="hr-HR"/>
        </w:rPr>
        <w:t xml:space="preserve"> sendvič je namotan ili preklopljen u kompaktnu cjelinu i prekriven izolacijskim materijalom.</w:t>
      </w:r>
    </w:p>
    <w:p w:rsidR="00DA58EE" w:rsidRDefault="00DA58EE" w:rsidP="00DA58EE">
      <w:pPr>
        <w:keepNext/>
        <w:jc w:val="both"/>
      </w:pPr>
      <w:r>
        <w:rPr>
          <w:noProof/>
          <w:sz w:val="28"/>
        </w:rPr>
        <w:drawing>
          <wp:inline distT="0" distB="0" distL="0" distR="0" wp14:anchorId="7C1B5816" wp14:editId="400F37E8">
            <wp:extent cx="313372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rni kondezat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8EE" w:rsidRDefault="00DA58EE" w:rsidP="00DA58EE">
      <w:pPr>
        <w:pStyle w:val="Caption"/>
        <w:jc w:val="both"/>
      </w:pPr>
      <w:proofErr w:type="spellStart"/>
      <w:proofErr w:type="gramStart"/>
      <w:r>
        <w:t>Slika</w:t>
      </w:r>
      <w:proofErr w:type="spellEnd"/>
      <w:r>
        <w:t xml:space="preserve"> </w:t>
      </w:r>
      <w:fldSimple w:instr=" SEQ Slika \* ARABIC ">
        <w:r>
          <w:rPr>
            <w:noProof/>
          </w:rPr>
          <w:t>1</w:t>
        </w:r>
      </w:fldSimple>
      <w:r>
        <w:t>.</w:t>
      </w:r>
      <w:proofErr w:type="gramEnd"/>
      <w:r>
        <w:t xml:space="preserve"> </w:t>
      </w:r>
      <w:proofErr w:type="spellStart"/>
      <w:r>
        <w:t>Papirni</w:t>
      </w:r>
      <w:proofErr w:type="spellEnd"/>
      <w:r>
        <w:t xml:space="preserve"> </w:t>
      </w:r>
      <w:proofErr w:type="spellStart"/>
      <w:r>
        <w:t>kondezator</w:t>
      </w:r>
      <w:proofErr w:type="spellEnd"/>
    </w:p>
    <w:p w:rsidR="00DA58EE" w:rsidRDefault="00DA58EE" w:rsidP="00DA58EE">
      <w:pPr>
        <w:jc w:val="both"/>
        <w:rPr>
          <w:sz w:val="28"/>
          <w:lang w:val="hr-HR"/>
        </w:rPr>
      </w:pPr>
      <w:r>
        <w:rPr>
          <w:sz w:val="28"/>
          <w:lang w:val="hr-HR"/>
        </w:rPr>
        <w:t>Da bi povećali kapacitet dielektrik</w:t>
      </w:r>
      <w:r w:rsidR="006B3153">
        <w:rPr>
          <w:sz w:val="28"/>
          <w:lang w:val="hr-HR"/>
        </w:rPr>
        <w:t>a</w:t>
      </w:r>
      <w:r>
        <w:rPr>
          <w:sz w:val="28"/>
          <w:lang w:val="hr-HR"/>
        </w:rPr>
        <w:t xml:space="preserve"> treba biti što tanji. No, što je tanji to manji napon smijemo dovesti na izvode jer bi kod većeg napona došlo do proboja.</w:t>
      </w:r>
    </w:p>
    <w:p w:rsidR="00DA58EE" w:rsidRDefault="00DA58EE" w:rsidP="00DA58EE">
      <w:pPr>
        <w:jc w:val="both"/>
        <w:rPr>
          <w:sz w:val="28"/>
          <w:lang w:val="hr-HR"/>
        </w:rPr>
      </w:pPr>
      <w:r>
        <w:rPr>
          <w:sz w:val="28"/>
          <w:lang w:val="hr-HR"/>
        </w:rPr>
        <w:t>Parameti kondezatora koji se navode u katalozima:</w:t>
      </w:r>
    </w:p>
    <w:p w:rsidR="00DA58EE" w:rsidRDefault="00DA58EE" w:rsidP="00DA58EE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Kapacitet i tolerancija – navode se kod frevencije do 1KHz</w:t>
      </w:r>
    </w:p>
    <w:p w:rsidR="00DA58EE" w:rsidRDefault="00DA58EE" w:rsidP="00DA58EE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Radni napon – mora biti veći od napona na koji ga priključujemo. Proizvođač još daje oznaku za istosmjerni ili izmjenični napon.</w:t>
      </w:r>
    </w:p>
    <w:p w:rsidR="00DA58EE" w:rsidRDefault="00DA58EE" w:rsidP="00DA58EE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Faktor gubitaka – tangenta </w:t>
      </w:r>
      <w:r w:rsidR="006B3153">
        <w:rPr>
          <w:rFonts w:cstheme="minorHAnsi"/>
          <w:sz w:val="28"/>
          <w:lang w:val="hr-HR"/>
        </w:rPr>
        <w:t>δ</w:t>
      </w:r>
      <w:r w:rsidR="006B3153">
        <w:rPr>
          <w:sz w:val="28"/>
          <w:lang w:val="hr-HR"/>
        </w:rPr>
        <w:t>, pokazuje gubitke uzrokovane postojanjem otpora R</w:t>
      </w:r>
      <w:r w:rsidR="006B3153" w:rsidRPr="006B3153">
        <w:rPr>
          <w:sz w:val="28"/>
          <w:vertAlign w:val="subscript"/>
          <w:lang w:val="hr-HR"/>
        </w:rPr>
        <w:t>S</w:t>
      </w:r>
      <w:r w:rsidR="006B3153">
        <w:rPr>
          <w:sz w:val="28"/>
          <w:lang w:val="hr-HR"/>
        </w:rPr>
        <w:t>.</w:t>
      </w:r>
    </w:p>
    <w:p w:rsidR="006B3153" w:rsidRDefault="006B3153" w:rsidP="00DA58EE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Otpor dielektrika – ovaj otpor obilježen s Rp normalno iznosi stotinjak M</w:t>
      </w:r>
      <w:r>
        <w:rPr>
          <w:rFonts w:cstheme="minorHAnsi"/>
          <w:sz w:val="28"/>
          <w:lang w:val="hr-HR"/>
        </w:rPr>
        <w:t>Ω</w:t>
      </w:r>
      <w:r>
        <w:rPr>
          <w:sz w:val="28"/>
          <w:lang w:val="hr-HR"/>
        </w:rPr>
        <w:t xml:space="preserve"> i rijetko igra veću ulogu</w:t>
      </w:r>
    </w:p>
    <w:p w:rsidR="006B3153" w:rsidRPr="00DA58EE" w:rsidRDefault="006B3153" w:rsidP="00DA58EE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Dielektična apsorpcija – to je fenomen premještanja naboja u dielektriku ili postotak zaostalog naboja nakon pražnjenja.</w:t>
      </w:r>
      <w:bookmarkStart w:id="0" w:name="_GoBack"/>
      <w:bookmarkEnd w:id="0"/>
    </w:p>
    <w:sectPr w:rsidR="006B3153" w:rsidRPr="00DA58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17D49"/>
    <w:multiLevelType w:val="hybridMultilevel"/>
    <w:tmpl w:val="86668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EE"/>
    <w:rsid w:val="00291C48"/>
    <w:rsid w:val="00343CD6"/>
    <w:rsid w:val="006B3153"/>
    <w:rsid w:val="00B72520"/>
    <w:rsid w:val="00DA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E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A58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E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A58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2020-04-08T08:21:00Z</dcterms:created>
  <dcterms:modified xsi:type="dcterms:W3CDTF">2020-04-08T08:36:00Z</dcterms:modified>
</cp:coreProperties>
</file>