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38" w:rsidRDefault="00671584" w:rsidP="00B9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40"/>
          <w:szCs w:val="40"/>
          <w:lang w:val="bs-Latn-BA"/>
        </w:rPr>
        <w:t>Karakteristike željezničkih vozila</w:t>
      </w: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B91738" w:rsidRPr="00B91738" w:rsidRDefault="00C0798F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  <w:lang w:val="bs-Latn-BA"/>
        </w:rPr>
        <w:t>Obrada novog sadržaja; 25</w:t>
      </w:r>
      <w:r w:rsidR="00B91738" w:rsidRPr="00B91738">
        <w:rPr>
          <w:rFonts w:ascii="Times New Roman" w:hAnsi="Times New Roman" w:cs="Times New Roman"/>
          <w:bCs/>
          <w:color w:val="002060"/>
          <w:sz w:val="24"/>
          <w:szCs w:val="24"/>
          <w:lang w:val="bs-Latn-BA"/>
        </w:rPr>
        <w:t>.3. 2020.</w:t>
      </w: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b/>
          <w:bCs/>
          <w:color w:val="002060"/>
          <w:sz w:val="24"/>
          <w:szCs w:val="24"/>
          <w:lang w:val="bs-Latn-BA"/>
        </w:rPr>
        <w:t>Vozila i vozna sredstva</w:t>
      </w:r>
      <w:r w:rsidRPr="00B91738">
        <w:rPr>
          <w:rFonts w:ascii="Times New Roman" w:hAnsi="Times New Roman" w:cs="Times New Roman"/>
          <w:bCs/>
          <w:color w:val="002060"/>
          <w:sz w:val="24"/>
          <w:szCs w:val="24"/>
          <w:lang w:val="bs-Latn-BA"/>
        </w:rPr>
        <w:t xml:space="preserve"> – 4</w:t>
      </w:r>
      <w:r w:rsidRPr="00B91738">
        <w:rPr>
          <w:rFonts w:ascii="Times New Roman" w:hAnsi="Times New Roman" w:cs="Times New Roman"/>
          <w:bCs/>
          <w:color w:val="002060"/>
          <w:sz w:val="24"/>
          <w:szCs w:val="24"/>
          <w:vertAlign w:val="subscript"/>
          <w:lang w:val="bs-Latn-BA"/>
        </w:rPr>
        <w:t>1</w:t>
      </w:r>
      <w:r w:rsidRPr="00B91738">
        <w:rPr>
          <w:rFonts w:ascii="Times New Roman" w:hAnsi="Times New Roman" w:cs="Times New Roman"/>
          <w:bCs/>
          <w:color w:val="002060"/>
          <w:sz w:val="24"/>
          <w:szCs w:val="24"/>
          <w:lang w:val="bs-Latn-BA"/>
        </w:rPr>
        <w:t xml:space="preserve"> odjel</w:t>
      </w:r>
    </w:p>
    <w:p w:rsid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bCs/>
          <w:color w:val="FF0000"/>
          <w:sz w:val="24"/>
          <w:szCs w:val="24"/>
          <w:lang w:val="bs-Latn-BA"/>
        </w:rPr>
        <w:t>Naučiti i odgovoriti na pitanja za ponavljanje.</w:t>
      </w:r>
    </w:p>
    <w:p w:rsid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bs-Latn-BA"/>
        </w:rPr>
      </w:pP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bs-Latn-BA"/>
        </w:rPr>
      </w:pPr>
    </w:p>
    <w:p w:rsid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>Željeznica je više od jednog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 xml:space="preserve">stoljeća bila okosnicom kopnenog prometa. </w:t>
      </w:r>
    </w:p>
    <w:p w:rsid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>Tvrdi i glatki kotači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nailaze na tvrdim i glatkim tračnicama na vrlo malen otpor kotrljanja,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približno deset puta manji od otpora cestovnih vozila, što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omogućuje vožnju vlakova takvih masa i duljina kakve ni za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jedno kopneno prijevozno sredstvo nisu moguće.</w:t>
      </w:r>
    </w:p>
    <w:p w:rsid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 xml:space="preserve"> I danas, pri naglom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razvoju cestovnog i zračnog prometa, njezine su prednosti:</w:t>
      </w:r>
    </w:p>
    <w:p w:rsid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>društvena (gospodarska) rentabilnost (mali otpori, dugi vlakovi),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manja specifična potrošnja energije (3 puta manja od potrošnje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automobila, 5 puta manja od potrošnje zrakoplova po putničkom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kilometru, 3 puta manja od potrošnje kamiona po netotonskom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kilometru), relativno malen potreban prostor (3 puta manji od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autoceste jednakoga prometnog kapaciteta), najmanje štetno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djelovanje na okoliš (sve je veći udio električne vuče, pa je sve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manje ispušnih plinova i buke), velik stupanj sigurnosti u prijevozu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putnika i robe, mogućnost velikih prosječnih brzina te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pouzdanost i pri vremenskim nepogodama (snijeg, magla).</w:t>
      </w: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>Osnovna je karakteristika željeznice prisilno vođenje vozila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kolosijekom mehaničkim dodirom kotača i tračnica. Tim se dodirom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ostvaruje nošenje, vođenje, pogon i kočenje vozila. Trenje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između kotača i tračnice relativno je maleno, pa je željeznica vrlo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osjetljiva na veće uspone. Zbog svoje velike mase i velikih brzina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imaju željeznički vlakovi i veliku kinetičku energiju. Za poništenje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te energije pri zaustavljanju vlaka kočenjem na raspolaganju</w:t>
      </w: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>je relativno malena sila trenja između kotača i tračnica.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Posljedica je toga dugi zaustavni put od više stotina, pa i nekoliko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tisuća metara, što ovisi o brzini i masi vlaka. Dugi zaustavni put</w:t>
      </w:r>
    </w:p>
    <w:p w:rsidR="00B91738" w:rsidRPr="00B91738" w:rsidRDefault="00B91738" w:rsidP="00B9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>ne omogućuje vožnju na vid, kao što se vozi u cestovnom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prometu, gdje je vidljivost veća od zaustavnog puta. Stoga su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željezničke pruge opremljene signalno-sigumosnim i telekomunikacijskim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91738">
        <w:rPr>
          <w:rFonts w:ascii="Times New Roman" w:hAnsi="Times New Roman" w:cs="Times New Roman"/>
          <w:sz w:val="24"/>
          <w:szCs w:val="24"/>
          <w:lang w:val="bs-Latn-BA"/>
        </w:rPr>
        <w:t>uređajima koji služe za automatizaciju i sigurnost</w:t>
      </w:r>
    </w:p>
    <w:p w:rsidR="00D759D5" w:rsidRDefault="00B91738" w:rsidP="00B91738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B91738">
        <w:rPr>
          <w:rFonts w:ascii="Times New Roman" w:hAnsi="Times New Roman" w:cs="Times New Roman"/>
          <w:sz w:val="24"/>
          <w:szCs w:val="24"/>
          <w:lang w:val="bs-Latn-BA"/>
        </w:rPr>
        <w:t>željezničkog prometa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B91738" w:rsidRDefault="00B91738" w:rsidP="00B91738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B91738" w:rsidRDefault="00B91738" w:rsidP="00B91738">
      <w:pPr>
        <w:pBdr>
          <w:bottom w:val="single" w:sz="4" w:space="1" w:color="auto"/>
        </w:pBd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B91738" w:rsidRDefault="00671584" w:rsidP="00B917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Kakav je otpor kotrljanja kod željezničkih vozila?</w:t>
      </w:r>
    </w:p>
    <w:p w:rsidR="00671584" w:rsidRDefault="00671584" w:rsidP="00B917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Koje su prednosti želj.vozila?</w:t>
      </w:r>
    </w:p>
    <w:p w:rsidR="00671584" w:rsidRDefault="00671584" w:rsidP="00B917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Koji je nedostatak?</w:t>
      </w:r>
    </w:p>
    <w:p w:rsidR="00671584" w:rsidRPr="00B91738" w:rsidRDefault="00671584" w:rsidP="00B917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Čime moraju biti opremljene željezničke pruge i zašto?</w:t>
      </w:r>
    </w:p>
    <w:sectPr w:rsidR="00671584" w:rsidRPr="00B9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4B86"/>
    <w:multiLevelType w:val="hybridMultilevel"/>
    <w:tmpl w:val="234EDD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8"/>
    <w:rsid w:val="00295576"/>
    <w:rsid w:val="004A19BE"/>
    <w:rsid w:val="00671584"/>
    <w:rsid w:val="00B91738"/>
    <w:rsid w:val="00C0798F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2020-03-23T20:46:00Z</dcterms:created>
  <dcterms:modified xsi:type="dcterms:W3CDTF">2020-03-23T20:46:00Z</dcterms:modified>
</cp:coreProperties>
</file>