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9864DA" w:rsidP="009864DA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>Plinsko zavarivanje</w:t>
      </w:r>
    </w:p>
    <w:p w:rsidR="009864DA" w:rsidRPr="00383CBF" w:rsidRDefault="009864DA" w:rsidP="009864DA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383CBF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gradiva; 20.3.2020.</w:t>
      </w:r>
    </w:p>
    <w:p w:rsidR="009864DA" w:rsidRPr="00383CBF" w:rsidRDefault="009864DA" w:rsidP="009864DA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383CBF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Tehnologija obrade i montaže</w:t>
      </w:r>
      <w:r w:rsidRPr="00383CBF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- I</w:t>
      </w:r>
      <w:r w:rsidRPr="00383CBF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b</w:t>
      </w:r>
    </w:p>
    <w:p w:rsidR="009864DA" w:rsidRDefault="009864DA" w:rsidP="009864D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573E26" w:rsidRDefault="009864DA" w:rsidP="009864DA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383CBF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</w:t>
      </w:r>
      <w:r w:rsidR="00383CBF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aučiti (udžbenik str.95) .</w:t>
      </w:r>
    </w:p>
    <w:p w:rsidR="00383CBF" w:rsidRPr="00383CBF" w:rsidRDefault="00383CBF" w:rsidP="009864DA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9864DA" w:rsidRDefault="00573E26" w:rsidP="009864DA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</w:t>
      </w:r>
      <w:r>
        <w:rPr>
          <w:noProof/>
          <w:lang w:val="bs-Latn-BA" w:eastAsia="bs-Latn-BA"/>
        </w:rPr>
        <w:drawing>
          <wp:inline distT="0" distB="0" distL="0" distR="0" wp14:anchorId="4CED1C50" wp14:editId="29FD18D0">
            <wp:extent cx="2486025" cy="1665637"/>
            <wp:effectExtent l="0" t="0" r="0" b="0"/>
            <wp:docPr id="1" name="Picture 1" descr="https://upload.wikimedia.org/wikipedia/commons/thumb/5/59/Oxy-fuel_welding_MINI_DM_273.jpg/300px-Oxy-fuel_welding_MINI_DM_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5/59/Oxy-fuel_welding_MINI_DM_273.jpg/300px-Oxy-fuel_welding_MINI_DM_2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1" w:rsidRDefault="006D5821" w:rsidP="00573E26">
      <w:pPr>
        <w:pStyle w:val="ListParagraph"/>
        <w:ind w:left="0"/>
        <w:rPr>
          <w:sz w:val="24"/>
          <w:szCs w:val="24"/>
        </w:rPr>
      </w:pPr>
      <w:r w:rsidRPr="00573E2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Plinsko zavarivanje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573E2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autogeno zavarivanje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> ili </w:t>
      </w:r>
      <w:r w:rsidRPr="00573E2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zavarivanje plinskim plamenom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> spada u grupu </w:t>
      </w:r>
      <w:r w:rsidRPr="00573E26">
        <w:rPr>
          <w:rFonts w:ascii="Arial" w:hAnsi="Arial" w:cs="Arial"/>
          <w:sz w:val="24"/>
          <w:szCs w:val="24"/>
          <w:shd w:val="clear" w:color="auto" w:fill="FFFFFF"/>
        </w:rPr>
        <w:t>zavarivanja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> taljenjem, gdje se osnovni </w:t>
      </w:r>
      <w:r w:rsidRPr="00573E26">
        <w:rPr>
          <w:rFonts w:ascii="Arial" w:hAnsi="Arial" w:cs="Arial"/>
          <w:sz w:val="24"/>
          <w:szCs w:val="24"/>
          <w:shd w:val="clear" w:color="auto" w:fill="FFFFFF"/>
        </w:rPr>
        <w:t>materijal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> topi toplinom </w:t>
      </w:r>
      <w:r w:rsidRPr="00573E26">
        <w:rPr>
          <w:rFonts w:ascii="Arial" w:hAnsi="Arial" w:cs="Arial"/>
          <w:sz w:val="24"/>
          <w:szCs w:val="24"/>
          <w:shd w:val="clear" w:color="auto" w:fill="FFFFFF"/>
        </w:rPr>
        <w:t>plamena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koji nastaje izgaranjem gorivog plina 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>acetilena</w:t>
      </w:r>
      <w:r w:rsidRPr="00573E2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 čistim </w:t>
      </w:r>
      <w:r w:rsidRPr="00573E26">
        <w:rPr>
          <w:rFonts w:ascii="Arial" w:hAnsi="Arial" w:cs="Arial"/>
          <w:sz w:val="24"/>
          <w:szCs w:val="24"/>
          <w:shd w:val="clear" w:color="auto" w:fill="FFFFFF"/>
        </w:rPr>
        <w:t>kisikom</w:t>
      </w:r>
      <w:r w:rsidRPr="00573E26">
        <w:rPr>
          <w:sz w:val="24"/>
          <w:szCs w:val="24"/>
        </w:rPr>
        <w:t>.</w:t>
      </w:r>
      <w:r w:rsidR="006A67F4" w:rsidRPr="006A67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Zavarivanje plinskim plamenom koristi se za zavarivanje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čelika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sivog lijeva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bakra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aluminija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i njihovih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legura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. Postupak zavarivanja je jednostavan, oprema jeftina, ali je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brzina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zavarivanja mala, dok upaljivost i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eksplozivnost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rada povećava </w:t>
      </w:r>
      <w:r w:rsidR="006A67F4" w:rsidRPr="006A67F4">
        <w:rPr>
          <w:rFonts w:ascii="Arial" w:hAnsi="Arial" w:cs="Arial"/>
          <w:sz w:val="24"/>
          <w:szCs w:val="24"/>
          <w:shd w:val="clear" w:color="auto" w:fill="FFFFFF"/>
        </w:rPr>
        <w:t>opasnost pri radu</w:t>
      </w:r>
      <w:r w:rsidR="006A67F4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6A67F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573E26" w:rsidRPr="00573E26" w:rsidRDefault="00573E26" w:rsidP="00573E26">
      <w:pPr>
        <w:pStyle w:val="ListParagraph"/>
        <w:ind w:left="0"/>
        <w:rPr>
          <w:sz w:val="24"/>
          <w:szCs w:val="24"/>
        </w:rPr>
      </w:pPr>
    </w:p>
    <w:p w:rsidR="006A67F4" w:rsidRDefault="006D5821" w:rsidP="006A67F4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Oprema za plinsko zavarivanje sastoji se iz boce </w:t>
      </w:r>
      <w:r w:rsidRPr="006A67F4">
        <w:rPr>
          <w:rFonts w:ascii="Arial" w:hAnsi="Arial" w:cs="Arial"/>
          <w:sz w:val="24"/>
          <w:szCs w:val="24"/>
          <w:shd w:val="clear" w:color="auto" w:fill="FFFFFF"/>
        </w:rPr>
        <w:t>acetilena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, boce </w:t>
      </w:r>
      <w:r w:rsidRPr="006A67F4">
        <w:rPr>
          <w:rFonts w:ascii="Arial" w:hAnsi="Arial" w:cs="Arial"/>
          <w:sz w:val="24"/>
          <w:szCs w:val="24"/>
          <w:shd w:val="clear" w:color="auto" w:fill="FFFFFF"/>
        </w:rPr>
        <w:t>kisika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6A67F4">
        <w:rPr>
          <w:rFonts w:ascii="Arial" w:hAnsi="Arial" w:cs="Arial"/>
          <w:sz w:val="24"/>
          <w:szCs w:val="24"/>
          <w:shd w:val="clear" w:color="auto" w:fill="FFFFFF"/>
        </w:rPr>
        <w:t>redukcijskih ventila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, cijevi za zavarivanje, </w:t>
      </w:r>
      <w:r w:rsidRPr="006A67F4">
        <w:rPr>
          <w:rFonts w:ascii="Arial" w:hAnsi="Arial" w:cs="Arial"/>
          <w:sz w:val="24"/>
          <w:szCs w:val="24"/>
          <w:shd w:val="clear" w:color="auto" w:fill="FFFFFF"/>
        </w:rPr>
        <w:t>plamenika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i dodatnog materijala</w:t>
      </w:r>
      <w:r w:rsid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6A67F4" w:rsidRDefault="006A67F4" w:rsidP="006A67F4">
      <w:pPr>
        <w:pStyle w:val="ListParagraph"/>
        <w:ind w:left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val="bs-Latn-BA" w:eastAsia="bs-Latn-BA"/>
        </w:rPr>
        <w:drawing>
          <wp:inline distT="0" distB="0" distL="0" distR="0">
            <wp:extent cx="2924175" cy="2876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F4" w:rsidRDefault="006A67F4" w:rsidP="006A67F4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A67F4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K</w:t>
      </w:r>
      <w:r w:rsidR="006D5821" w:rsidRPr="006A67F4">
        <w:rPr>
          <w:rFonts w:ascii="Arial" w:hAnsi="Arial" w:cs="Arial"/>
          <w:b/>
          <w:sz w:val="24"/>
          <w:szCs w:val="24"/>
          <w:shd w:val="clear" w:color="auto" w:fill="FFFFFF"/>
        </w:rPr>
        <w:t>isik</w:t>
      </w:r>
      <w:r w:rsidR="006D5821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se isporučuje u plavim bocama pod </w:t>
      </w:r>
      <w:r w:rsidR="006D5821" w:rsidRPr="006A67F4">
        <w:rPr>
          <w:rFonts w:ascii="Arial" w:hAnsi="Arial" w:cs="Arial"/>
          <w:sz w:val="24"/>
          <w:szCs w:val="24"/>
          <w:shd w:val="clear" w:color="auto" w:fill="FFFFFF"/>
        </w:rPr>
        <w:t>tlakom</w:t>
      </w:r>
      <w:r w:rsidR="006D5821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od 150 </w:t>
      </w:r>
      <w:r w:rsidR="006D5821" w:rsidRPr="006A67F4">
        <w:rPr>
          <w:rFonts w:ascii="Arial" w:hAnsi="Arial" w:cs="Arial"/>
          <w:sz w:val="24"/>
          <w:szCs w:val="24"/>
          <w:shd w:val="clear" w:color="auto" w:fill="FFFFFF"/>
        </w:rPr>
        <w:t>bara</w:t>
      </w:r>
      <w:r w:rsidR="006D5821"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6A67F4">
        <w:rPr>
          <w:rFonts w:ascii="Arial" w:hAnsi="Arial" w:cs="Arial"/>
          <w:b/>
          <w:sz w:val="24"/>
          <w:szCs w:val="24"/>
          <w:shd w:val="clear" w:color="auto" w:fill="FFFFFF"/>
        </w:rPr>
        <w:t>Acetilen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se isporučuje u bijelim bocama pod tlakom od 15 bara. Vrlo je nestabilan i </w:t>
      </w:r>
      <w:r w:rsidRPr="006A67F4">
        <w:rPr>
          <w:rFonts w:ascii="Arial" w:hAnsi="Arial" w:cs="Arial"/>
          <w:sz w:val="24"/>
          <w:szCs w:val="24"/>
          <w:shd w:val="clear" w:color="auto" w:fill="FFFFFF"/>
        </w:rPr>
        <w:t>eksplozivan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u smjesi sa zrakom ili kisikom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6A67F4" w:rsidRPr="006A67F4" w:rsidRDefault="006A67F4" w:rsidP="006A67F4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A67F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Redukcijski ventili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služe da se visoko </w:t>
      </w:r>
      <w:hyperlink r:id="rId8" w:tooltip="Tlak" w:history="1">
        <w:r w:rsidRPr="006A67F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</w:rPr>
          <w:t>tlak</w:t>
        </w:r>
      </w:hyperlink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iz boce smanji na potrebni radni tlak.</w:t>
      </w:r>
    </w:p>
    <w:p w:rsidR="006A67F4" w:rsidRPr="006A67F4" w:rsidRDefault="006A67F4" w:rsidP="006A67F4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 acetilen se koriste </w:t>
      </w:r>
      <w:r w:rsidRPr="000A12C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crijeva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crvene boje, a za kisik crijeva plave boje.</w:t>
      </w:r>
    </w:p>
    <w:p w:rsidR="006A67F4" w:rsidRPr="006A67F4" w:rsidRDefault="006A67F4" w:rsidP="006A67F4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A67F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Plamenici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služe za pravilno miješanje gorivog plina (na primjer acetilena) i kisika te podešavanje njihovog izgaranja odgovarajućim </w:t>
      </w:r>
      <w:hyperlink r:id="rId9" w:tooltip="Plamen" w:history="1">
        <w:r w:rsidRPr="006A67F4">
          <w:rPr>
            <w:rStyle w:val="Hyperlink"/>
            <w:rFonts w:ascii="Arial" w:hAnsi="Arial" w:cs="Arial"/>
            <w:color w:val="0B0080"/>
            <w:sz w:val="24"/>
            <w:szCs w:val="24"/>
            <w:shd w:val="clear" w:color="auto" w:fill="FFFFFF"/>
          </w:rPr>
          <w:t>plamenom</w:t>
        </w:r>
      </w:hyperlink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. Prema tlaku plinova koji se koriste pri zavarivanju postoje niskotlačni i visokotlačni plamenici.</w:t>
      </w:r>
    </w:p>
    <w:p w:rsidR="006A67F4" w:rsidRPr="006A67F4" w:rsidRDefault="006A67F4" w:rsidP="006A67F4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s-Latn-BA"/>
        </w:rPr>
      </w:pPr>
      <w:r w:rsidRPr="006A67F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Žice za zavarivanje</w:t>
      </w:r>
      <w:r w:rsidRPr="006A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i navarivanje koriste se kao dodatni materijal pri zavarivanju i navarivanju, pri čemu svojstva dodatnog materijala moraju biti ista ili slična svojstvu materijala koji se zavaruju.</w:t>
      </w:r>
    </w:p>
    <w:p w:rsidR="006A67F4" w:rsidRPr="006A67F4" w:rsidRDefault="006A67F4" w:rsidP="006A67F4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  <w:lang w:val="bs-Latn-BA"/>
        </w:rPr>
      </w:pPr>
    </w:p>
    <w:p w:rsidR="006A67F4" w:rsidRPr="006A67F4" w:rsidRDefault="006A67F4" w:rsidP="006A67F4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lang w:val="bs-Latn-BA" w:eastAsia="bs-Latn-BA"/>
        </w:rPr>
        <w:drawing>
          <wp:inline distT="0" distB="0" distL="0" distR="0" wp14:anchorId="23CA0F8F" wp14:editId="2BB68719">
            <wp:extent cx="2857500" cy="638175"/>
            <wp:effectExtent l="0" t="0" r="0" b="9525"/>
            <wp:docPr id="3" name="Picture 3" descr="https://upload.wikimedia.org/wikipedia/commons/thumb/d/d5/OxygenRichBlowTorchFlame.jpg/300px-OxygenRichBlowTorchFl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5/OxygenRichBlowTorchFlame.jpg/300px-OxygenRichBlowTorchFla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C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</w:p>
    <w:p w:rsidR="006D5821" w:rsidRDefault="00383CBF" w:rsidP="006A67F4">
      <w:pPr>
        <w:pStyle w:val="ListParagraph"/>
        <w:ind w:left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Plamen na plameniku bogat kisikom</w:t>
      </w:r>
    </w:p>
    <w:p w:rsidR="00383CBF" w:rsidRDefault="00383CBF" w:rsidP="006A67F4">
      <w:pPr>
        <w:pStyle w:val="ListParagraph"/>
        <w:ind w:left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83CBF" w:rsidRPr="00383CBF" w:rsidRDefault="00383CBF" w:rsidP="00383CBF">
      <w:pPr>
        <w:pStyle w:val="ListParagraph"/>
        <w:ind w:left="0"/>
        <w:jc w:val="righ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bs-Latn-BA" w:eastAsia="bs-Latn-BA"/>
        </w:rPr>
        <w:drawing>
          <wp:inline distT="0" distB="0" distL="0" distR="0">
            <wp:extent cx="2819400" cy="2124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BF" w:rsidRDefault="00383CBF" w:rsidP="006D58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</w:p>
    <w:p w:rsidR="00383CBF" w:rsidRDefault="00383CBF" w:rsidP="006D58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</w:p>
    <w:p w:rsidR="006D5821" w:rsidRPr="00383CBF" w:rsidRDefault="00383CBF" w:rsidP="00383C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1"/>
          <w:szCs w:val="21"/>
          <w:lang w:val="bs-Latn-BA" w:eastAsia="bs-Latn-BA"/>
        </w:rPr>
      </w:pPr>
      <w:r w:rsidRPr="00383CBF">
        <w:rPr>
          <w:rFonts w:ascii="Arial" w:eastAsia="Times New Roman" w:hAnsi="Arial" w:cs="Arial"/>
          <w:color w:val="FF0000"/>
          <w:sz w:val="21"/>
          <w:szCs w:val="21"/>
          <w:lang w:val="bs-Latn-BA" w:eastAsia="bs-Latn-BA"/>
        </w:rPr>
        <w:t>Pravila pri radu</w:t>
      </w:r>
      <w:r w:rsidR="006D5821" w:rsidRPr="006D5821">
        <w:rPr>
          <w:rFonts w:ascii="Arial" w:eastAsia="Times New Roman" w:hAnsi="Arial" w:cs="Arial"/>
          <w:color w:val="FF0000"/>
          <w:sz w:val="21"/>
          <w:szCs w:val="21"/>
          <w:lang w:val="bs-Latn-BA" w:eastAsia="bs-Latn-BA"/>
        </w:rPr>
        <w:t>:</w:t>
      </w:r>
      <w:r w:rsidRPr="00383CBF">
        <w:rPr>
          <w:rFonts w:ascii="Arial" w:eastAsia="Times New Roman" w:hAnsi="Arial" w:cs="Arial"/>
          <w:color w:val="FF0000"/>
          <w:sz w:val="21"/>
          <w:szCs w:val="21"/>
          <w:lang w:val="bs-Latn-BA" w:eastAsia="bs-Latn-BA"/>
        </w:rPr>
        <w:t xml:space="preserve"> </w:t>
      </w:r>
    </w:p>
    <w:p w:rsidR="006D5821" w:rsidRPr="006D5821" w:rsidRDefault="006D5821" w:rsidP="006D58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boce ne smiju biti izložene udarcima, jer to može izazvati </w:t>
      </w:r>
      <w:hyperlink r:id="rId12" w:tooltip="Eksplozija" w:history="1">
        <w:r w:rsidRPr="006D5821">
          <w:rPr>
            <w:rFonts w:ascii="Arial" w:eastAsia="Times New Roman" w:hAnsi="Arial" w:cs="Arial"/>
            <w:color w:val="0B0080"/>
            <w:sz w:val="21"/>
            <w:szCs w:val="21"/>
            <w:lang w:val="bs-Latn-BA" w:eastAsia="bs-Latn-BA"/>
          </w:rPr>
          <w:t>eksploziju</w:t>
        </w:r>
      </w:hyperlink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;</w:t>
      </w:r>
    </w:p>
    <w:p w:rsidR="006D5821" w:rsidRPr="006D5821" w:rsidRDefault="006D5821" w:rsidP="006D58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boce se ne smiju nikada ostaviti izložene </w:t>
      </w:r>
      <w:hyperlink r:id="rId13" w:tooltip="Sunčeva svjetlost" w:history="1">
        <w:r w:rsidRPr="006D5821">
          <w:rPr>
            <w:rFonts w:ascii="Arial" w:eastAsia="Times New Roman" w:hAnsi="Arial" w:cs="Arial"/>
            <w:color w:val="0B0080"/>
            <w:sz w:val="21"/>
            <w:szCs w:val="21"/>
            <w:lang w:val="bs-Latn-BA" w:eastAsia="bs-Latn-BA"/>
          </w:rPr>
          <w:t>Sunčevim zrakama</w:t>
        </w:r>
      </w:hyperlink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 ili drugim izvorima </w:t>
      </w:r>
      <w:hyperlink r:id="rId14" w:tooltip="Toplina" w:history="1">
        <w:r w:rsidRPr="006D5821">
          <w:rPr>
            <w:rFonts w:ascii="Arial" w:eastAsia="Times New Roman" w:hAnsi="Arial" w:cs="Arial"/>
            <w:color w:val="0B0080"/>
            <w:sz w:val="21"/>
            <w:szCs w:val="21"/>
            <w:lang w:val="bs-Latn-BA" w:eastAsia="bs-Latn-BA"/>
          </w:rPr>
          <w:t>topline</w:t>
        </w:r>
      </w:hyperlink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, kao ni niskim temperaturama;</w:t>
      </w:r>
    </w:p>
    <w:p w:rsidR="006D5821" w:rsidRPr="006D5821" w:rsidRDefault="006D5821" w:rsidP="006D58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priključci na bocama se ne smiju podmazivati </w:t>
      </w:r>
      <w:hyperlink r:id="rId15" w:tooltip="Masti" w:history="1">
        <w:r w:rsidRPr="006D5821">
          <w:rPr>
            <w:rFonts w:ascii="Arial" w:eastAsia="Times New Roman" w:hAnsi="Arial" w:cs="Arial"/>
            <w:color w:val="0B0080"/>
            <w:sz w:val="21"/>
            <w:szCs w:val="21"/>
            <w:lang w:val="bs-Latn-BA" w:eastAsia="bs-Latn-BA"/>
          </w:rPr>
          <w:t>mastima</w:t>
        </w:r>
      </w:hyperlink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, jer može doći do zapaljenja;</w:t>
      </w:r>
    </w:p>
    <w:p w:rsidR="00573E26" w:rsidRPr="00573E26" w:rsidRDefault="006D5821" w:rsidP="006D58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  <w:r w:rsidRPr="006D5821"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  <w:t>boce moraju stajati okomito naslonjene na svoje stope</w:t>
      </w:r>
      <w:r w:rsidR="00573E26">
        <w:rPr>
          <w:rFonts w:ascii="Arial" w:hAnsi="Arial" w:cs="Arial"/>
          <w:color w:val="222222"/>
          <w:sz w:val="21"/>
          <w:szCs w:val="21"/>
          <w:shd w:val="clear" w:color="auto" w:fill="FFFFFF"/>
        </w:rPr>
        <w:t>boce treba čuvati od visokih i niskih temperatura.</w:t>
      </w:r>
    </w:p>
    <w:p w:rsidR="006D5821" w:rsidRPr="00383CBF" w:rsidRDefault="00383CBF" w:rsidP="006D58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  <w:r w:rsidRPr="00383CBF">
        <w:rPr>
          <w:rFonts w:ascii="Arial" w:eastAsia="Times New Roman" w:hAnsi="Arial" w:cs="Arial"/>
          <w:color w:val="0B0080"/>
          <w:sz w:val="21"/>
          <w:szCs w:val="21"/>
          <w:lang w:val="bs-Latn-BA" w:eastAsia="bs-Latn-BA"/>
        </w:rPr>
        <w:t>c</w:t>
      </w:r>
      <w:r w:rsidR="00573E26" w:rsidRPr="00383CBF">
        <w:rPr>
          <w:rFonts w:ascii="Arial" w:eastAsia="Times New Roman" w:hAnsi="Arial" w:cs="Arial"/>
          <w:color w:val="0B0080"/>
          <w:sz w:val="21"/>
          <w:szCs w:val="21"/>
          <w:lang w:val="bs-Latn-BA" w:eastAsia="bs-Latn-BA"/>
        </w:rPr>
        <w:t>rijeva</w:t>
      </w:r>
      <w:r w:rsidR="00573E2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ne smiju biti nagažena ili pritisnuta, kao ni doći u dodir sa zapaljivim </w:t>
      </w:r>
      <w:r w:rsidR="00573E26" w:rsidRPr="00383CBF">
        <w:rPr>
          <w:rFonts w:ascii="Arial" w:hAnsi="Arial" w:cs="Arial"/>
          <w:sz w:val="21"/>
          <w:szCs w:val="21"/>
          <w:shd w:val="clear" w:color="auto" w:fill="FFFFFF"/>
        </w:rPr>
        <w:t>materijalima</w:t>
      </w:r>
      <w:r w:rsidR="00573E26">
        <w:rPr>
          <w:rFonts w:ascii="Arial" w:hAnsi="Arial" w:cs="Arial"/>
          <w:color w:val="222222"/>
          <w:sz w:val="21"/>
          <w:szCs w:val="21"/>
          <w:shd w:val="clear" w:color="auto" w:fill="FFFFFF"/>
        </w:rPr>
        <w:t>, iskrama i zagrijanim predmetima.</w:t>
      </w:r>
    </w:p>
    <w:p w:rsidR="00383CBF" w:rsidRPr="00573E26" w:rsidRDefault="00383CBF" w:rsidP="006D58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  <w:r>
        <w:rPr>
          <w:rFonts w:ascii="Arial" w:eastAsia="Times New Roman" w:hAnsi="Arial" w:cs="Arial"/>
          <w:color w:val="0B0080"/>
          <w:sz w:val="21"/>
          <w:szCs w:val="21"/>
          <w:lang w:val="bs-Latn-BA" w:eastAsia="bs-Latn-BA"/>
        </w:rPr>
        <w:t xml:space="preserve">zavarivač </w:t>
      </w:r>
      <w:r>
        <w:rPr>
          <w:rFonts w:ascii="Arial" w:eastAsia="Times New Roman" w:hAnsi="Arial" w:cs="Arial"/>
          <w:sz w:val="21"/>
          <w:szCs w:val="21"/>
          <w:lang w:val="bs-Latn-BA" w:eastAsia="bs-Latn-BA"/>
        </w:rPr>
        <w:t>obavezno mora nositi zaštitnu masku ili naočale</w:t>
      </w:r>
      <w:r w:rsidR="000A12C9">
        <w:rPr>
          <w:rFonts w:ascii="Arial" w:eastAsia="Times New Roman" w:hAnsi="Arial" w:cs="Arial"/>
          <w:sz w:val="21"/>
          <w:szCs w:val="21"/>
          <w:lang w:val="bs-Latn-BA" w:eastAsia="bs-Latn-BA"/>
        </w:rPr>
        <w:t xml:space="preserve"> i zaštitne rukavice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val="bs-Latn-BA" w:eastAsia="bs-Latn-BA"/>
        </w:rPr>
        <w:t>.</w:t>
      </w:r>
    </w:p>
    <w:p w:rsidR="00573E26" w:rsidRDefault="00573E26" w:rsidP="00383CBF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bs-Latn-BA" w:eastAsia="bs-Latn-BA"/>
        </w:rPr>
      </w:pPr>
    </w:p>
    <w:sectPr w:rsidR="0057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442C"/>
    <w:multiLevelType w:val="hybridMultilevel"/>
    <w:tmpl w:val="44F4D7FC"/>
    <w:lvl w:ilvl="0" w:tplc="034E0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F497D"/>
    <w:multiLevelType w:val="hybridMultilevel"/>
    <w:tmpl w:val="EA2E6E74"/>
    <w:lvl w:ilvl="0" w:tplc="034E002E">
      <w:numFmt w:val="bullet"/>
      <w:lvlText w:val="-"/>
      <w:lvlJc w:val="left"/>
      <w:pPr>
        <w:ind w:left="195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6A0A55F0"/>
    <w:multiLevelType w:val="multilevel"/>
    <w:tmpl w:val="373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A"/>
    <w:rsid w:val="000A12C9"/>
    <w:rsid w:val="00383CBF"/>
    <w:rsid w:val="004A19BE"/>
    <w:rsid w:val="00573E26"/>
    <w:rsid w:val="006A67F4"/>
    <w:rsid w:val="006D5821"/>
    <w:rsid w:val="009864DA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4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58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6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4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58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Tlak" TargetMode="External"/><Relationship Id="rId13" Type="http://schemas.openxmlformats.org/officeDocument/2006/relationships/hyperlink" Target="https://hr.wikipedia.org/wiki/Sun%C4%8Deva_svjetlos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hr.wikipedia.org/wiki/Eksplozi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Masti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Plamen" TargetMode="External"/><Relationship Id="rId14" Type="http://schemas.openxmlformats.org/officeDocument/2006/relationships/hyperlink" Target="https://hr.wikipedia.org/wiki/Topl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2020-03-20T09:10:00Z</dcterms:created>
  <dcterms:modified xsi:type="dcterms:W3CDTF">2020-03-20T10:19:00Z</dcterms:modified>
</cp:coreProperties>
</file>