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B2" w:rsidRDefault="009B30B2" w:rsidP="009B30B2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Dvokružni sustav kočenja</w:t>
      </w:r>
    </w:p>
    <w:p w:rsidR="009B30B2" w:rsidRPr="00083CDB" w:rsidRDefault="009B30B2" w:rsidP="00083CDB">
      <w:pPr>
        <w:pStyle w:val="NoSpacing"/>
        <w:rPr>
          <w:color w:val="0070C0"/>
        </w:rPr>
      </w:pPr>
      <w:r w:rsidRPr="00083CDB">
        <w:rPr>
          <w:color w:val="0070C0"/>
        </w:rPr>
        <w:t xml:space="preserve">Obrada novog gradiva; </w:t>
      </w:r>
      <w:r w:rsidR="00083CDB" w:rsidRPr="00083CDB">
        <w:rPr>
          <w:color w:val="0070C0"/>
        </w:rPr>
        <w:t>26.3.2020.</w:t>
      </w:r>
    </w:p>
    <w:p w:rsidR="00083CDB" w:rsidRPr="00083CDB" w:rsidRDefault="00083CDB" w:rsidP="00083CDB">
      <w:pPr>
        <w:pStyle w:val="NoSpacing"/>
        <w:rPr>
          <w:color w:val="0070C0"/>
        </w:rPr>
      </w:pPr>
      <w:r w:rsidRPr="00083CDB">
        <w:rPr>
          <w:b/>
          <w:color w:val="0070C0"/>
        </w:rPr>
        <w:t>Motori i prijenosi</w:t>
      </w:r>
      <w:r w:rsidRPr="00083CDB">
        <w:rPr>
          <w:color w:val="0070C0"/>
        </w:rPr>
        <w:t xml:space="preserve"> – I</w:t>
      </w:r>
      <w:r w:rsidRPr="00083CDB">
        <w:rPr>
          <w:color w:val="0070C0"/>
          <w:vertAlign w:val="subscript"/>
        </w:rPr>
        <w:t xml:space="preserve">d </w:t>
      </w:r>
      <w:r w:rsidRPr="00083CDB">
        <w:rPr>
          <w:color w:val="0070C0"/>
        </w:rPr>
        <w:t>odjel</w:t>
      </w:r>
    </w:p>
    <w:p w:rsidR="00083CDB" w:rsidRDefault="00083CDB" w:rsidP="00083CDB">
      <w:pPr>
        <w:pStyle w:val="NoSpacing"/>
      </w:pPr>
    </w:p>
    <w:p w:rsidR="00083CDB" w:rsidRPr="00083CDB" w:rsidRDefault="00083CDB" w:rsidP="00083CDB">
      <w:r w:rsidRPr="00083CDB">
        <w:rPr>
          <w:color w:val="FF0000"/>
        </w:rPr>
        <w:t>Naučiti i odgovoriti na pitanja.</w:t>
      </w:r>
    </w:p>
    <w:p w:rsidR="009B30B2" w:rsidRDefault="009B30B2" w:rsidP="00083CDB">
      <w:pPr>
        <w:rPr>
          <w:rFonts w:ascii="Times New Roman" w:hAnsi="Times New Roman" w:cs="Times New Roman"/>
          <w:sz w:val="24"/>
          <w:szCs w:val="24"/>
        </w:rPr>
      </w:pPr>
      <w:r w:rsidRPr="009B30B2">
        <w:rPr>
          <w:rFonts w:ascii="Times New Roman" w:hAnsi="Times New Roman" w:cs="Times New Roman"/>
          <w:sz w:val="24"/>
          <w:szCs w:val="24"/>
        </w:rPr>
        <w:t>Prema r</w:t>
      </w:r>
      <w:r>
        <w:rPr>
          <w:rFonts w:ascii="Times New Roman" w:hAnsi="Times New Roman" w:cs="Times New Roman"/>
          <w:sz w:val="24"/>
          <w:szCs w:val="24"/>
        </w:rPr>
        <w:t>asporedu cijevi do pojedinih toč</w:t>
      </w:r>
      <w:r w:rsidRPr="009B30B2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va i njihove veze za glavnim kočionim cilindrom hidraulič</w:t>
      </w:r>
      <w:r w:rsidRPr="009B30B2">
        <w:rPr>
          <w:rFonts w:ascii="Times New Roman" w:hAnsi="Times New Roman" w:cs="Times New Roman"/>
          <w:sz w:val="24"/>
          <w:szCs w:val="24"/>
        </w:rPr>
        <w:t>ki prenosni mehanizmi se dijele na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3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0B2" w:rsidRDefault="009B30B2" w:rsidP="00083CDB">
      <w:pPr>
        <w:rPr>
          <w:rFonts w:ascii="Times New Roman" w:hAnsi="Times New Roman" w:cs="Times New Roman"/>
          <w:sz w:val="24"/>
          <w:szCs w:val="24"/>
        </w:rPr>
      </w:pPr>
      <w:r w:rsidRPr="009B30B2">
        <w:rPr>
          <w:rFonts w:ascii="Times New Roman" w:hAnsi="Times New Roman" w:cs="Times New Roman"/>
          <w:sz w:val="24"/>
          <w:szCs w:val="24"/>
        </w:rPr>
        <w:t>- jednokružne i</w:t>
      </w:r>
    </w:p>
    <w:p w:rsidR="009B30B2" w:rsidRDefault="009B30B2" w:rsidP="00083CDB">
      <w:pPr>
        <w:rPr>
          <w:rFonts w:ascii="Times New Roman" w:hAnsi="Times New Roman" w:cs="Times New Roman"/>
          <w:sz w:val="24"/>
          <w:szCs w:val="24"/>
        </w:rPr>
      </w:pPr>
      <w:r w:rsidRPr="009B30B2">
        <w:rPr>
          <w:rFonts w:ascii="Times New Roman" w:hAnsi="Times New Roman" w:cs="Times New Roman"/>
          <w:sz w:val="24"/>
          <w:szCs w:val="24"/>
        </w:rPr>
        <w:t xml:space="preserve"> - dvokružne.</w:t>
      </w:r>
    </w:p>
    <w:p w:rsidR="00083CDB" w:rsidRDefault="009B30B2" w:rsidP="00083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Jednokružni hidraulič</w:t>
      </w:r>
      <w:r w:rsidRPr="009B30B2">
        <w:rPr>
          <w:rFonts w:ascii="Times New Roman" w:hAnsi="Times New Roman" w:cs="Times New Roman"/>
          <w:sz w:val="24"/>
          <w:szCs w:val="24"/>
        </w:rPr>
        <w:t>ki prenosni meha</w:t>
      </w:r>
      <w:r>
        <w:rPr>
          <w:rFonts w:ascii="Times New Roman" w:hAnsi="Times New Roman" w:cs="Times New Roman"/>
          <w:sz w:val="24"/>
          <w:szCs w:val="24"/>
        </w:rPr>
        <w:t>nizmi se praktič</w:t>
      </w:r>
      <w:r w:rsidRPr="009B30B2">
        <w:rPr>
          <w:rFonts w:ascii="Times New Roman" w:hAnsi="Times New Roman" w:cs="Times New Roman"/>
          <w:sz w:val="24"/>
          <w:szCs w:val="24"/>
        </w:rPr>
        <w:t xml:space="preserve">no rijetko </w:t>
      </w:r>
      <w:r>
        <w:rPr>
          <w:rFonts w:ascii="Times New Roman" w:hAnsi="Times New Roman" w:cs="Times New Roman"/>
          <w:sz w:val="24"/>
          <w:szCs w:val="24"/>
        </w:rPr>
        <w:t>koriste zbog toga što svako oštč</w:t>
      </w:r>
      <w:r w:rsidRPr="009B30B2">
        <w:rPr>
          <w:rFonts w:ascii="Times New Roman" w:hAnsi="Times New Roman" w:cs="Times New Roman"/>
          <w:sz w:val="24"/>
          <w:szCs w:val="24"/>
        </w:rPr>
        <w:t>enje cjevovoda izaziva ha</w:t>
      </w:r>
      <w:r>
        <w:rPr>
          <w:rFonts w:ascii="Times New Roman" w:hAnsi="Times New Roman" w:cs="Times New Roman"/>
          <w:sz w:val="24"/>
          <w:szCs w:val="24"/>
        </w:rPr>
        <w:t>variju (neupotrebljiva radna koč</w:t>
      </w:r>
      <w:r w:rsidRPr="009B30B2">
        <w:rPr>
          <w:rFonts w:ascii="Times New Roman" w:hAnsi="Times New Roman" w:cs="Times New Roman"/>
          <w:sz w:val="24"/>
          <w:szCs w:val="24"/>
        </w:rPr>
        <w:t>nic</w:t>
      </w:r>
      <w:r>
        <w:rPr>
          <w:rFonts w:ascii="Times New Roman" w:hAnsi="Times New Roman" w:cs="Times New Roman"/>
          <w:sz w:val="24"/>
          <w:szCs w:val="24"/>
        </w:rPr>
        <w:t>a). Zbog toga se danas hidraulič</w:t>
      </w:r>
      <w:r w:rsidRPr="009B30B2">
        <w:rPr>
          <w:rFonts w:ascii="Times New Roman" w:hAnsi="Times New Roman" w:cs="Times New Roman"/>
          <w:sz w:val="24"/>
          <w:szCs w:val="24"/>
        </w:rPr>
        <w:t>ki pr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9B30B2">
        <w:rPr>
          <w:rFonts w:ascii="Times New Roman" w:hAnsi="Times New Roman" w:cs="Times New Roman"/>
          <w:sz w:val="24"/>
          <w:szCs w:val="24"/>
        </w:rPr>
        <w:t>enosni mehanizmi izvode kao dvokr</w:t>
      </w:r>
      <w:r>
        <w:rPr>
          <w:rFonts w:ascii="Times New Roman" w:hAnsi="Times New Roman" w:cs="Times New Roman"/>
          <w:sz w:val="24"/>
          <w:szCs w:val="24"/>
        </w:rPr>
        <w:t>užni gdje su dva odvojena sustava cijevi od koč</w:t>
      </w:r>
      <w:r w:rsidRPr="009B30B2">
        <w:rPr>
          <w:rFonts w:ascii="Times New Roman" w:hAnsi="Times New Roman" w:cs="Times New Roman"/>
          <w:sz w:val="24"/>
          <w:szCs w:val="24"/>
        </w:rPr>
        <w:t>ionog cilindra prema</w:t>
      </w:r>
      <w:r>
        <w:rPr>
          <w:rFonts w:ascii="Times New Roman" w:hAnsi="Times New Roman" w:cs="Times New Roman"/>
          <w:sz w:val="24"/>
          <w:szCs w:val="24"/>
        </w:rPr>
        <w:t xml:space="preserve"> točkovima, čime se osigurava odrđeni stupanj sigurnosti kočenja, i pod uvjetom</w:t>
      </w:r>
      <w:r w:rsidRPr="009B30B2">
        <w:rPr>
          <w:rFonts w:ascii="Times New Roman" w:hAnsi="Times New Roman" w:cs="Times New Roman"/>
          <w:sz w:val="24"/>
          <w:szCs w:val="24"/>
        </w:rPr>
        <w:t xml:space="preserve"> da do</w:t>
      </w:r>
      <w:r>
        <w:rPr>
          <w:rFonts w:ascii="Times New Roman" w:hAnsi="Times New Roman" w:cs="Times New Roman"/>
          <w:sz w:val="24"/>
          <w:szCs w:val="24"/>
        </w:rPr>
        <w:t>đe do oštč</w:t>
      </w:r>
      <w:r w:rsidRPr="009B30B2">
        <w:rPr>
          <w:rFonts w:ascii="Times New Roman" w:hAnsi="Times New Roman" w:cs="Times New Roman"/>
          <w:sz w:val="24"/>
          <w:szCs w:val="24"/>
        </w:rPr>
        <w:t xml:space="preserve">enja </w:t>
      </w:r>
      <w:r>
        <w:rPr>
          <w:rFonts w:ascii="Times New Roman" w:hAnsi="Times New Roman" w:cs="Times New Roman"/>
          <w:sz w:val="24"/>
          <w:szCs w:val="24"/>
        </w:rPr>
        <w:t xml:space="preserve">jedne cijevi sa kočionom tekučinom. </w:t>
      </w:r>
    </w:p>
    <w:p w:rsidR="00D759D5" w:rsidRDefault="009B30B2" w:rsidP="00083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Shematski izgled hidraulič</w:t>
      </w:r>
      <w:r w:rsidRPr="009B30B2">
        <w:rPr>
          <w:rFonts w:ascii="Times New Roman" w:hAnsi="Times New Roman" w:cs="Times New Roman"/>
          <w:sz w:val="24"/>
          <w:szCs w:val="24"/>
        </w:rPr>
        <w:t>kog pr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9B30B2">
        <w:rPr>
          <w:rFonts w:ascii="Times New Roman" w:hAnsi="Times New Roman" w:cs="Times New Roman"/>
          <w:sz w:val="24"/>
          <w:szCs w:val="24"/>
        </w:rPr>
        <w:t>enosno</w:t>
      </w:r>
      <w:r>
        <w:rPr>
          <w:rFonts w:ascii="Times New Roman" w:hAnsi="Times New Roman" w:cs="Times New Roman"/>
          <w:sz w:val="24"/>
          <w:szCs w:val="24"/>
        </w:rPr>
        <w:t>g mehanizma koji se koristi najčeše kod putnič</w:t>
      </w:r>
      <w:r w:rsidRPr="009B30B2">
        <w:rPr>
          <w:rFonts w:ascii="Times New Roman" w:hAnsi="Times New Roman" w:cs="Times New Roman"/>
          <w:sz w:val="24"/>
          <w:szCs w:val="24"/>
        </w:rPr>
        <w:t>kih v</w:t>
      </w:r>
      <w:r>
        <w:rPr>
          <w:rFonts w:ascii="Times New Roman" w:hAnsi="Times New Roman" w:cs="Times New Roman"/>
          <w:sz w:val="24"/>
          <w:szCs w:val="24"/>
        </w:rPr>
        <w:t>ozila, prikazan je na slici</w:t>
      </w:r>
      <w:r w:rsidRPr="009B30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 označ</w:t>
      </w:r>
      <w:r w:rsidRPr="009B30B2">
        <w:rPr>
          <w:rFonts w:ascii="Times New Roman" w:hAnsi="Times New Roman" w:cs="Times New Roman"/>
          <w:sz w:val="24"/>
          <w:szCs w:val="24"/>
        </w:rPr>
        <w:t>enim osnovnim elementima.</w:t>
      </w:r>
    </w:p>
    <w:p w:rsidR="009B30B2" w:rsidRDefault="009B30B2" w:rsidP="00083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 w:eastAsia="bs-Latn-BA"/>
        </w:rPr>
        <w:drawing>
          <wp:inline distT="0" distB="0" distL="0" distR="0">
            <wp:extent cx="5276850" cy="3418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1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B2" w:rsidRDefault="009B30B2" w:rsidP="009B30B2">
      <w:pPr>
        <w:pStyle w:val="ListParagraph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B30B2" w:rsidRDefault="009B30B2" w:rsidP="009B30B2">
      <w:pPr>
        <w:pStyle w:val="ListParagraph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Ponavljanje</w:t>
      </w:r>
    </w:p>
    <w:p w:rsidR="009B30B2" w:rsidRDefault="009B30B2" w:rsidP="009B30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30B2" w:rsidRDefault="009B30B2" w:rsidP="009B30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dijele kočni prijenosni mehanizmi?</w:t>
      </w:r>
    </w:p>
    <w:p w:rsidR="009B30B2" w:rsidRPr="009B30B2" w:rsidRDefault="009B30B2" w:rsidP="009B30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se danas koriste isključivo dvokružni sustavi?</w:t>
      </w:r>
    </w:p>
    <w:sectPr w:rsidR="009B30B2" w:rsidRPr="009B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35FF"/>
    <w:multiLevelType w:val="hybridMultilevel"/>
    <w:tmpl w:val="1526D6D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B2"/>
    <w:rsid w:val="00083CDB"/>
    <w:rsid w:val="004A19BE"/>
    <w:rsid w:val="009B30B2"/>
    <w:rsid w:val="009F279C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B2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9B30B2"/>
    <w:pPr>
      <w:ind w:left="720"/>
      <w:contextualSpacing/>
    </w:pPr>
  </w:style>
  <w:style w:type="paragraph" w:styleId="NoSpacing">
    <w:name w:val="No Spacing"/>
    <w:uiPriority w:val="1"/>
    <w:qFormat/>
    <w:rsid w:val="00083CDB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B2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9B30B2"/>
    <w:pPr>
      <w:ind w:left="720"/>
      <w:contextualSpacing/>
    </w:pPr>
  </w:style>
  <w:style w:type="paragraph" w:styleId="NoSpacing">
    <w:name w:val="No Spacing"/>
    <w:uiPriority w:val="1"/>
    <w:qFormat/>
    <w:rsid w:val="00083CDB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2020-03-25T14:31:00Z</dcterms:created>
  <dcterms:modified xsi:type="dcterms:W3CDTF">2020-03-25T14:31:00Z</dcterms:modified>
</cp:coreProperties>
</file>