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953403" w:rsidP="00953403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bookmarkStart w:id="0" w:name="_GoBack"/>
      <w:bookmarkEnd w:id="0"/>
      <w:r w:rsidRPr="00953403">
        <w:rPr>
          <w:rFonts w:ascii="Times New Roman" w:hAnsi="Times New Roman" w:cs="Times New Roman"/>
          <w:sz w:val="40"/>
          <w:szCs w:val="40"/>
          <w:lang w:val="bs-Latn-BA"/>
        </w:rPr>
        <w:t>Opći uvjeti za izgradnju kabelske mreže</w:t>
      </w:r>
    </w:p>
    <w:p w:rsidR="00953403" w:rsidRPr="00520E40" w:rsidRDefault="00953403" w:rsidP="00520E40">
      <w:pPr>
        <w:pStyle w:val="NoSpacing"/>
        <w:rPr>
          <w:color w:val="4F81BD" w:themeColor="accent1"/>
          <w:sz w:val="24"/>
          <w:szCs w:val="24"/>
          <w:lang w:val="bs-Latn-BA"/>
        </w:rPr>
      </w:pPr>
      <w:r w:rsidRPr="00520E40">
        <w:rPr>
          <w:color w:val="4F81BD" w:themeColor="accent1"/>
          <w:sz w:val="24"/>
          <w:szCs w:val="24"/>
          <w:lang w:val="bs-Latn-BA"/>
        </w:rPr>
        <w:t>Obrada novog gradiva; 24.3.</w:t>
      </w:r>
      <w:r w:rsidR="00520E40" w:rsidRPr="00520E40">
        <w:rPr>
          <w:color w:val="4F81BD" w:themeColor="accent1"/>
          <w:sz w:val="24"/>
          <w:szCs w:val="24"/>
          <w:lang w:val="bs-Latn-BA"/>
        </w:rPr>
        <w:t>2020.</w:t>
      </w:r>
    </w:p>
    <w:p w:rsidR="00520E40" w:rsidRDefault="00520E40" w:rsidP="00520E40">
      <w:pPr>
        <w:pStyle w:val="NoSpacing"/>
        <w:rPr>
          <w:color w:val="4F81BD" w:themeColor="accent1"/>
          <w:sz w:val="24"/>
          <w:szCs w:val="24"/>
          <w:lang w:val="bs-Latn-BA"/>
        </w:rPr>
      </w:pPr>
      <w:r w:rsidRPr="00520E40">
        <w:rPr>
          <w:b/>
          <w:color w:val="4F81BD" w:themeColor="accent1"/>
          <w:sz w:val="24"/>
          <w:szCs w:val="24"/>
          <w:lang w:val="bs-Latn-BA"/>
        </w:rPr>
        <w:t>Električne mreže</w:t>
      </w:r>
      <w:r w:rsidRPr="00520E40">
        <w:rPr>
          <w:color w:val="4F81BD" w:themeColor="accent1"/>
          <w:sz w:val="24"/>
          <w:szCs w:val="24"/>
          <w:lang w:val="bs-Latn-BA"/>
        </w:rPr>
        <w:t xml:space="preserve"> – III</w:t>
      </w:r>
      <w:r w:rsidRPr="00520E40">
        <w:rPr>
          <w:color w:val="4F81BD" w:themeColor="accent1"/>
          <w:sz w:val="24"/>
          <w:szCs w:val="24"/>
          <w:vertAlign w:val="subscript"/>
          <w:lang w:val="bs-Latn-BA"/>
        </w:rPr>
        <w:t>2</w:t>
      </w:r>
      <w:r w:rsidRPr="00520E40">
        <w:rPr>
          <w:color w:val="4F81BD" w:themeColor="accent1"/>
          <w:sz w:val="24"/>
          <w:szCs w:val="24"/>
          <w:lang w:val="bs-Latn-BA"/>
        </w:rPr>
        <w:t xml:space="preserve"> odjel</w:t>
      </w:r>
    </w:p>
    <w:p w:rsidR="00C119DE" w:rsidRDefault="00C119DE" w:rsidP="00520E40">
      <w:pPr>
        <w:pStyle w:val="NoSpacing"/>
        <w:rPr>
          <w:color w:val="4F81BD" w:themeColor="accent1"/>
          <w:sz w:val="24"/>
          <w:szCs w:val="24"/>
          <w:lang w:val="bs-Latn-BA"/>
        </w:rPr>
      </w:pPr>
    </w:p>
    <w:p w:rsidR="00C119DE" w:rsidRPr="00C119DE" w:rsidRDefault="00C119DE" w:rsidP="00520E40">
      <w:pPr>
        <w:pStyle w:val="NoSpacing"/>
        <w:rPr>
          <w:color w:val="FF0000"/>
          <w:sz w:val="24"/>
          <w:szCs w:val="24"/>
          <w:lang w:val="bs-Latn-BA"/>
        </w:rPr>
      </w:pPr>
      <w:r w:rsidRPr="00C119DE">
        <w:rPr>
          <w:color w:val="FF0000"/>
          <w:sz w:val="24"/>
          <w:szCs w:val="24"/>
          <w:lang w:val="bs-Latn-BA"/>
        </w:rPr>
        <w:t>Naučiti i odgovoriti na pitanja.</w:t>
      </w:r>
    </w:p>
    <w:p w:rsidR="00520E40" w:rsidRDefault="00520E40" w:rsidP="00520E40">
      <w:pPr>
        <w:pStyle w:val="NoSpacing"/>
        <w:rPr>
          <w:color w:val="4F81BD" w:themeColor="accent1"/>
          <w:sz w:val="24"/>
          <w:szCs w:val="24"/>
          <w:lang w:val="bs-Latn-BA"/>
        </w:rPr>
      </w:pP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>Projektnom dokumentacijom posebno se određuju građevinski radovi. Dubina i širina kabelskog rova se određuju prema nazivnom naponu i broju usporedno položenih kabela.</w:t>
      </w:r>
    </w:p>
    <w:p w:rsidR="00C119DE" w:rsidRPr="00C119DE" w:rsidRDefault="00C119DE" w:rsidP="00520E40">
      <w:pPr>
        <w:pStyle w:val="NoSpacing"/>
        <w:rPr>
          <w:sz w:val="24"/>
          <w:szCs w:val="24"/>
          <w:lang w:val="bs-Latn-BA"/>
        </w:rPr>
      </w:pP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>Dubina ukopa energetskih kabela je za:</w:t>
      </w: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>-signalni kabel................. 0,6 - 0,8 m</w:t>
      </w: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>- do 1 KV.......................... 0,7 m</w:t>
      </w: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>- 1 – 10 KV....................... 0,8 m</w:t>
      </w: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>- 20 – 35 KV..................... 1,0 m</w:t>
      </w: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>- iznad 35 KV.................... 1,2 – 1,5 m</w:t>
      </w: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>Moguća je i manja dubina ako se kabeli polažu u zaštitne cijevi, kanalice ili ispod betoniranih površina.</w:t>
      </w: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</w:p>
    <w:p w:rsidR="00520E40" w:rsidRPr="00C119DE" w:rsidRDefault="00520E40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 xml:space="preserve">Prigodom </w:t>
      </w:r>
      <w:r w:rsidR="000C45DA" w:rsidRPr="00C119DE">
        <w:rPr>
          <w:sz w:val="24"/>
          <w:szCs w:val="24"/>
          <w:lang w:val="bs-Latn-BA"/>
        </w:rPr>
        <w:t>usporednog polaganja razmak između niskonaponskog i srednjonaponskog kabela od 10 KV može biti najmanje 15 cm, a za kabele od 20 i 35 KV najmanje 20cm.</w:t>
      </w:r>
    </w:p>
    <w:p w:rsidR="000C45DA" w:rsidRPr="00C119DE" w:rsidRDefault="000C45DA" w:rsidP="00520E40">
      <w:pPr>
        <w:pStyle w:val="NoSpacing"/>
        <w:rPr>
          <w:sz w:val="24"/>
          <w:szCs w:val="24"/>
          <w:lang w:val="bs-Latn-BA"/>
        </w:rPr>
      </w:pPr>
    </w:p>
    <w:p w:rsidR="000C45DA" w:rsidRPr="00C119DE" w:rsidRDefault="000C45DA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 xml:space="preserve">Kanal u koji se polažu kabeli kopa se kao otvoreni rov. </w:t>
      </w:r>
    </w:p>
    <w:p w:rsidR="00C119DE" w:rsidRPr="00C119DE" w:rsidRDefault="00C119DE" w:rsidP="00520E40">
      <w:pPr>
        <w:pStyle w:val="NoSpacing"/>
        <w:rPr>
          <w:sz w:val="24"/>
          <w:szCs w:val="24"/>
          <w:lang w:val="bs-Latn-BA"/>
        </w:rPr>
      </w:pPr>
    </w:p>
    <w:p w:rsidR="000C45DA" w:rsidRDefault="000C45DA" w:rsidP="00520E40">
      <w:pPr>
        <w:pStyle w:val="NoSpacing"/>
        <w:rPr>
          <w:sz w:val="24"/>
          <w:szCs w:val="24"/>
          <w:lang w:val="bs-Latn-BA"/>
        </w:rPr>
      </w:pPr>
      <w:r w:rsidRPr="00C119DE">
        <w:rPr>
          <w:sz w:val="24"/>
          <w:szCs w:val="24"/>
          <w:lang w:val="bs-Latn-BA"/>
        </w:rPr>
        <w:t xml:space="preserve">Ostale </w:t>
      </w:r>
      <w:r w:rsidR="00C119DE">
        <w:rPr>
          <w:sz w:val="24"/>
          <w:szCs w:val="24"/>
          <w:lang w:val="bs-Latn-BA"/>
        </w:rPr>
        <w:t xml:space="preserve">sigurnosne </w:t>
      </w:r>
      <w:r w:rsidRPr="00C119DE">
        <w:rPr>
          <w:sz w:val="24"/>
          <w:szCs w:val="24"/>
          <w:lang w:val="bs-Latn-BA"/>
        </w:rPr>
        <w:t>mjere su iste kao kod svih građevinskih iskopa.</w:t>
      </w:r>
    </w:p>
    <w:p w:rsidR="00C119DE" w:rsidRDefault="00C119DE" w:rsidP="00520E40">
      <w:pPr>
        <w:pStyle w:val="NoSpacing"/>
        <w:rPr>
          <w:sz w:val="24"/>
          <w:szCs w:val="24"/>
          <w:lang w:val="bs-Latn-BA"/>
        </w:rPr>
      </w:pPr>
    </w:p>
    <w:p w:rsidR="00C119DE" w:rsidRPr="00C119DE" w:rsidRDefault="00C119DE" w:rsidP="00C119DE">
      <w:pPr>
        <w:pStyle w:val="NoSpacing"/>
        <w:pBdr>
          <w:bottom w:val="single" w:sz="4" w:space="1" w:color="auto"/>
        </w:pBd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Ponavljanje</w:t>
      </w:r>
    </w:p>
    <w:p w:rsidR="00520E40" w:rsidRDefault="00520E40" w:rsidP="00520E40">
      <w:pPr>
        <w:pStyle w:val="NoSpacing"/>
        <w:rPr>
          <w:color w:val="4F81BD" w:themeColor="accent1"/>
          <w:sz w:val="24"/>
          <w:szCs w:val="24"/>
          <w:lang w:val="bs-Latn-BA"/>
        </w:rPr>
      </w:pPr>
    </w:p>
    <w:p w:rsidR="00C119DE" w:rsidRDefault="00C119DE" w:rsidP="00C119DE">
      <w:pPr>
        <w:pStyle w:val="NoSpacing"/>
        <w:numPr>
          <w:ilvl w:val="0"/>
          <w:numId w:val="2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određuju dubina i širina kabelskog rova?</w:t>
      </w:r>
    </w:p>
    <w:p w:rsidR="00C119DE" w:rsidRDefault="00C119DE" w:rsidP="00C119DE">
      <w:pPr>
        <w:pStyle w:val="NoSpacing"/>
        <w:numPr>
          <w:ilvl w:val="0"/>
          <w:numId w:val="2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Kad je moguća manja dubina kablovskih rovova od propisane?</w:t>
      </w:r>
    </w:p>
    <w:p w:rsidR="00C119DE" w:rsidRDefault="00C119DE" w:rsidP="00C119DE">
      <w:pPr>
        <w:pStyle w:val="NoSpacing"/>
        <w:numPr>
          <w:ilvl w:val="0"/>
          <w:numId w:val="2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Koliki je minimalni razmak usporednih niskonap.i srednjenap.kabela?</w:t>
      </w:r>
    </w:p>
    <w:p w:rsidR="00C119DE" w:rsidRPr="00C119DE" w:rsidRDefault="00C119DE" w:rsidP="00C119DE">
      <w:pPr>
        <w:pStyle w:val="NoSpacing"/>
        <w:numPr>
          <w:ilvl w:val="0"/>
          <w:numId w:val="2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kopa kanal za kabele?</w:t>
      </w:r>
    </w:p>
    <w:sectPr w:rsidR="00C119DE" w:rsidRPr="00C1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3FF9"/>
    <w:multiLevelType w:val="hybridMultilevel"/>
    <w:tmpl w:val="81FAF89C"/>
    <w:lvl w:ilvl="0" w:tplc="E730A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B6394A"/>
    <w:multiLevelType w:val="hybridMultilevel"/>
    <w:tmpl w:val="AD7638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03"/>
    <w:rsid w:val="000C45DA"/>
    <w:rsid w:val="004A19BE"/>
    <w:rsid w:val="00520E40"/>
    <w:rsid w:val="00953403"/>
    <w:rsid w:val="00C119DE"/>
    <w:rsid w:val="00D759D5"/>
    <w:rsid w:val="00D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E40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E4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2020-03-23T19:50:00Z</dcterms:created>
  <dcterms:modified xsi:type="dcterms:W3CDTF">2020-03-23T19:50:00Z</dcterms:modified>
</cp:coreProperties>
</file>