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F43503" w:rsidP="00F43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UZEMLJIVAČI</w:t>
      </w:r>
    </w:p>
    <w:p w:rsidR="00F43503" w:rsidRDefault="00F43503" w:rsidP="00F43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503" w:rsidRDefault="00F43503" w:rsidP="00F4350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4350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Uzemljivači</w:t>
      </w:r>
      <w:r w:rsidRPr="00F43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su uređaji za spajanje električnoga strujnoga kruga sa zemljom. Izrađuju od </w:t>
      </w:r>
      <w:hyperlink r:id="rId5" w:tooltip="Cinčanje" w:history="1">
        <w:r w:rsidRPr="00F435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pocinčanog</w:t>
        </w:r>
      </w:hyperlink>
      <w:r w:rsidRPr="00F43503">
        <w:rPr>
          <w:rFonts w:ascii="Times New Roman" w:hAnsi="Times New Roman" w:cs="Times New Roman"/>
          <w:sz w:val="24"/>
          <w:szCs w:val="24"/>
          <w:shd w:val="clear" w:color="auto" w:fill="FFFFFF"/>
        </w:rPr>
        <w:t> ili </w:t>
      </w:r>
      <w:hyperlink r:id="rId6" w:tooltip="Nehrđajući čelik" w:history="1">
        <w:r w:rsidRPr="00F435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nehrđajućega čelika</w:t>
        </w:r>
      </w:hyperlink>
      <w:r w:rsidRPr="00F43503">
        <w:rPr>
          <w:rFonts w:ascii="Times New Roman" w:hAnsi="Times New Roman" w:cs="Times New Roman"/>
          <w:sz w:val="24"/>
          <w:szCs w:val="24"/>
          <w:shd w:val="clear" w:color="auto" w:fill="FFFFFF"/>
        </w:rPr>
        <w:t> te </w:t>
      </w:r>
      <w:hyperlink r:id="rId7" w:tooltip="Bakar (element)" w:history="1">
        <w:r w:rsidRPr="00F435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bakra</w:t>
        </w:r>
      </w:hyperlink>
      <w:r w:rsidRPr="00F43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Prema obliku se dijele na zrakaste (radijalne) i prstenaste, a prema položaju na okomite i vodoravne. </w:t>
      </w:r>
    </w:p>
    <w:p w:rsidR="00F43503" w:rsidRDefault="00F43503" w:rsidP="00F4350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43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Vodiči uzemljivača mogu biti štapovi, vrpce, užad ili ploče. </w:t>
      </w:r>
    </w:p>
    <w:p w:rsidR="00F43503" w:rsidRDefault="00F43503" w:rsidP="00F4350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Štapni uzemljivači imaju oblik </w:t>
      </w:r>
      <w:hyperlink r:id="rId8" w:tooltip="Cijev" w:history="1">
        <w:r w:rsidRPr="00F435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cijevi</w:t>
        </w:r>
      </w:hyperlink>
      <w:r w:rsidRPr="00F43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ili nekoga profila duljine od 3 do 5 metra, a najčešće se zabijaju okomito u tlo. </w:t>
      </w:r>
    </w:p>
    <w:p w:rsidR="00F43503" w:rsidRDefault="00F43503" w:rsidP="00F4350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503">
        <w:rPr>
          <w:rFonts w:ascii="Times New Roman" w:hAnsi="Times New Roman" w:cs="Times New Roman"/>
          <w:sz w:val="24"/>
          <w:szCs w:val="24"/>
          <w:shd w:val="clear" w:color="auto" w:fill="FFFFFF"/>
        </w:rPr>
        <w:t>Vrpčasti uzemljivači oblika su plosnate vrpce, a polažu se vodoravno u tlo na dubini od 0,5 do 1 </w:t>
      </w:r>
      <w:hyperlink r:id="rId9" w:tooltip="Metar" w:history="1">
        <w:r w:rsidRPr="00F435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metar</w:t>
        </w:r>
      </w:hyperlink>
      <w:r w:rsidRPr="00F43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zrakasto ili prstenasto oko građevine ili u njezinu temelju (takozvani temeljni uzemljivači). </w:t>
      </w:r>
    </w:p>
    <w:p w:rsidR="00F43503" w:rsidRDefault="00F43503" w:rsidP="00F4350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503">
        <w:rPr>
          <w:rFonts w:ascii="Times New Roman" w:hAnsi="Times New Roman" w:cs="Times New Roman"/>
          <w:sz w:val="24"/>
          <w:szCs w:val="24"/>
          <w:shd w:val="clear" w:color="auto" w:fill="FFFFFF"/>
        </w:rPr>
        <w:t>Pločasti uzemljivači imaju oblik kvadratne ploče izmjera 1 metar × 1 metar, a ukopavaju se okomito u tlo. Tok struje preko uzemljivača u tlo stvara razliku </w:t>
      </w:r>
      <w:hyperlink r:id="rId10" w:tooltip="Električni potencijal" w:history="1">
        <w:r w:rsidRPr="00F435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električnog potencijala</w:t>
        </w:r>
      </w:hyperlink>
      <w:r w:rsidRPr="00F43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između pojedinih točaka na površini tla u okolici uzemljivača. </w:t>
      </w:r>
    </w:p>
    <w:p w:rsidR="00F43503" w:rsidRDefault="00F43503" w:rsidP="00F4350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503">
        <w:rPr>
          <w:rFonts w:ascii="Times New Roman" w:hAnsi="Times New Roman" w:cs="Times New Roman"/>
          <w:sz w:val="24"/>
          <w:szCs w:val="24"/>
          <w:shd w:val="clear" w:color="auto" w:fill="FFFFFF"/>
        </w:rPr>
        <w:t>Kao uzemljivači se mogu koristiti cijevi </w:t>
      </w:r>
      <w:hyperlink r:id="rId11" w:tooltip="Vodovod" w:history="1">
        <w:r w:rsidRPr="00F435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vodovoda</w:t>
        </w:r>
      </w:hyperlink>
      <w:r w:rsidRPr="00F43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plinovoda i grijače cijevi. </w:t>
      </w:r>
    </w:p>
    <w:p w:rsidR="00F43503" w:rsidRPr="00F43503" w:rsidRDefault="00F43503" w:rsidP="00F4350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3503">
        <w:rPr>
          <w:rFonts w:ascii="Times New Roman" w:hAnsi="Times New Roman" w:cs="Times New Roman"/>
          <w:sz w:val="24"/>
          <w:szCs w:val="24"/>
          <w:shd w:val="clear" w:color="auto" w:fill="FFFFFF"/>
        </w:rPr>
        <w:t>Temeljni uvjet bezopasnosti koji mora zadovoljiti uzemljivač je da se uz najnepovoljniji slučaj </w:t>
      </w:r>
      <w:hyperlink r:id="rId12" w:tooltip="Kratki spoj" w:history="1">
        <w:r w:rsidRPr="00F435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kratkoga spoja</w:t>
        </w:r>
      </w:hyperlink>
      <w:r w:rsidRPr="00F43503">
        <w:rPr>
          <w:rFonts w:ascii="Times New Roman" w:hAnsi="Times New Roman" w:cs="Times New Roman"/>
          <w:sz w:val="24"/>
          <w:szCs w:val="24"/>
          <w:shd w:val="clear" w:color="auto" w:fill="FFFFFF"/>
        </w:rPr>
        <w:t> napon koraka i dodirni napon ne smiju nigdje prekoračiti unaprijed zadane vrijednosti.</w:t>
      </w:r>
    </w:p>
    <w:sectPr w:rsidR="00F43503" w:rsidRPr="00F43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03"/>
    <w:rsid w:val="00913D1E"/>
    <w:rsid w:val="00A13494"/>
    <w:rsid w:val="00B70AC2"/>
    <w:rsid w:val="00F4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5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Cije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.wikipedia.org/wiki/Bakar_(element)" TargetMode="External"/><Relationship Id="rId12" Type="http://schemas.openxmlformats.org/officeDocument/2006/relationships/hyperlink" Target="https://hr.wikipedia.org/wiki/Kratki_spo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r.wikipedia.org/wiki/Nehr%C4%91aju%C4%87i_%C4%8Delik" TargetMode="External"/><Relationship Id="rId11" Type="http://schemas.openxmlformats.org/officeDocument/2006/relationships/hyperlink" Target="https://hr.wikipedia.org/wiki/Vodovod" TargetMode="External"/><Relationship Id="rId5" Type="http://schemas.openxmlformats.org/officeDocument/2006/relationships/hyperlink" Target="https://hr.wikipedia.org/wiki/Cin%C4%8Danje" TargetMode="External"/><Relationship Id="rId10" Type="http://schemas.openxmlformats.org/officeDocument/2006/relationships/hyperlink" Target="https://hr.wikipedia.org/wiki/Elektri%C4%8Dni_potencij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Met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2020-03-25T13:28:00Z</dcterms:created>
  <dcterms:modified xsi:type="dcterms:W3CDTF">2020-03-25T13:30:00Z</dcterms:modified>
</cp:coreProperties>
</file>